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68" w:rsidRPr="00CF0BC9" w:rsidRDefault="008B066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0668" w:rsidRPr="00CF0BC9" w:rsidRDefault="008B0668" w:rsidP="008B0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C9">
        <w:rPr>
          <w:rFonts w:ascii="Times New Roman" w:eastAsiaTheme="minorEastAsia" w:hAnsi="Times New Roman" w:cs="Times New Roman"/>
          <w:noProof/>
        </w:rPr>
        <w:drawing>
          <wp:inline distT="0" distB="0" distL="0" distR="0">
            <wp:extent cx="6296025" cy="923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987" cy="92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68" w:rsidRPr="00CF0BC9" w:rsidRDefault="00D11FFC" w:rsidP="008B0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C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44D7E" w:rsidRPr="00CF0BC9">
        <w:rPr>
          <w:rFonts w:ascii="Times New Roman" w:hAnsi="Times New Roman" w:cs="Times New Roman"/>
          <w:b/>
          <w:sz w:val="24"/>
          <w:szCs w:val="24"/>
        </w:rPr>
        <w:t>MINISTRY OF JUSTICE</w:t>
      </w:r>
    </w:p>
    <w:p w:rsidR="00244D7E" w:rsidRPr="00CF0BC9" w:rsidRDefault="00244D7E" w:rsidP="008B0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C9">
        <w:rPr>
          <w:rFonts w:ascii="Times New Roman" w:hAnsi="Times New Roman" w:cs="Times New Roman"/>
          <w:b/>
          <w:sz w:val="24"/>
          <w:szCs w:val="24"/>
        </w:rPr>
        <w:t>General Directorate of Policies in the Field of Justice</w:t>
      </w:r>
    </w:p>
    <w:p w:rsidR="008B0668" w:rsidRPr="00CF0BC9" w:rsidRDefault="00B41086" w:rsidP="008B0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Directorate of Programs</w:t>
      </w:r>
      <w:r w:rsidR="00244D7E" w:rsidRPr="00CF0BC9">
        <w:rPr>
          <w:rFonts w:ascii="Times New Roman" w:hAnsi="Times New Roman" w:cs="Times New Roman"/>
          <w:b/>
          <w:sz w:val="24"/>
          <w:szCs w:val="24"/>
        </w:rPr>
        <w:t xml:space="preserve"> in the Field of Justice</w:t>
      </w:r>
    </w:p>
    <w:p w:rsidR="008B0668" w:rsidRPr="00CF0BC9" w:rsidRDefault="008B0668">
      <w:pPr>
        <w:rPr>
          <w:rFonts w:ascii="Times New Roman" w:hAnsi="Times New Roman" w:cs="Times New Roman"/>
          <w:b/>
          <w:sz w:val="24"/>
          <w:szCs w:val="24"/>
        </w:rPr>
      </w:pPr>
    </w:p>
    <w:p w:rsidR="003D6108" w:rsidRDefault="003D6108" w:rsidP="008B0668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086" w:rsidRDefault="008B0668" w:rsidP="008B0668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C9">
        <w:rPr>
          <w:rFonts w:ascii="Times New Roman" w:hAnsi="Times New Roman" w:cs="Times New Roman"/>
          <w:b/>
          <w:sz w:val="24"/>
          <w:szCs w:val="24"/>
        </w:rPr>
        <w:t>Regional round table on strengthening integrity in state autho</w:t>
      </w:r>
      <w:r w:rsidR="003D6108">
        <w:rPr>
          <w:rFonts w:ascii="Times New Roman" w:hAnsi="Times New Roman" w:cs="Times New Roman"/>
          <w:b/>
          <w:sz w:val="24"/>
          <w:szCs w:val="24"/>
        </w:rPr>
        <w:t xml:space="preserve">rities and </w:t>
      </w:r>
      <w:r w:rsidR="00B41086">
        <w:rPr>
          <w:rFonts w:ascii="Times New Roman" w:hAnsi="Times New Roman" w:cs="Times New Roman"/>
          <w:b/>
          <w:sz w:val="24"/>
          <w:szCs w:val="24"/>
        </w:rPr>
        <w:t xml:space="preserve">electoral process </w:t>
      </w:r>
    </w:p>
    <w:p w:rsidR="008B0668" w:rsidRPr="00CF0BC9" w:rsidRDefault="00B41086" w:rsidP="008B0668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8B0668" w:rsidRPr="00CF0BC9">
        <w:rPr>
          <w:rFonts w:ascii="Times New Roman" w:hAnsi="Times New Roman" w:cs="Times New Roman"/>
          <w:b/>
          <w:sz w:val="24"/>
          <w:szCs w:val="24"/>
        </w:rPr>
        <w:t>AII countries</w:t>
      </w:r>
    </w:p>
    <w:p w:rsidR="008B0668" w:rsidRPr="00CF0BC9" w:rsidRDefault="008B0668" w:rsidP="008B0668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668" w:rsidRPr="00CF0BC9" w:rsidRDefault="008B0668" w:rsidP="008B0668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BC9">
        <w:rPr>
          <w:rFonts w:ascii="Times New Roman" w:hAnsi="Times New Roman" w:cs="Times New Roman"/>
          <w:b/>
          <w:sz w:val="24"/>
          <w:szCs w:val="24"/>
        </w:rPr>
        <w:t>Budva</w:t>
      </w:r>
      <w:proofErr w:type="spellEnd"/>
      <w:r w:rsidRPr="00CF0B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1FFC" w:rsidRPr="00CF0BC9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4201B1" w:rsidRPr="00CF0BC9">
        <w:rPr>
          <w:rFonts w:ascii="Times New Roman" w:hAnsi="Times New Roman" w:cs="Times New Roman"/>
          <w:b/>
          <w:sz w:val="24"/>
          <w:szCs w:val="24"/>
        </w:rPr>
        <w:t>16-17</w:t>
      </w:r>
      <w:r w:rsidR="00D11FFC" w:rsidRPr="00CF0BC9">
        <w:rPr>
          <w:rFonts w:ascii="Times New Roman" w:hAnsi="Times New Roman" w:cs="Times New Roman"/>
          <w:b/>
          <w:sz w:val="24"/>
          <w:szCs w:val="24"/>
        </w:rPr>
        <w:t xml:space="preserve"> of April</w:t>
      </w:r>
      <w:r w:rsidR="004201B1" w:rsidRPr="00C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BC9">
        <w:rPr>
          <w:rFonts w:ascii="Times New Roman" w:hAnsi="Times New Roman" w:cs="Times New Roman"/>
          <w:b/>
          <w:sz w:val="24"/>
          <w:szCs w:val="24"/>
        </w:rPr>
        <w:t>2019</w:t>
      </w:r>
    </w:p>
    <w:p w:rsidR="008B0668" w:rsidRPr="00CF0BC9" w:rsidRDefault="008B0668" w:rsidP="008B0668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045AA6" w:rsidRPr="00CF0BC9" w:rsidRDefault="008B0668" w:rsidP="008B0668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F0BC9">
        <w:rPr>
          <w:rFonts w:ascii="Times New Roman" w:hAnsi="Times New Roman" w:cs="Times New Roman"/>
          <w:b/>
          <w:sz w:val="24"/>
          <w:szCs w:val="24"/>
        </w:rPr>
        <w:t>T</w:t>
      </w:r>
      <w:r w:rsidR="00707DBB" w:rsidRPr="00CF0BC9">
        <w:rPr>
          <w:rFonts w:ascii="Times New Roman" w:hAnsi="Times New Roman" w:cs="Times New Roman"/>
          <w:b/>
          <w:sz w:val="24"/>
          <w:szCs w:val="24"/>
        </w:rPr>
        <w:t>hematic session (part I):</w:t>
      </w:r>
      <w:r w:rsidR="002C63F0" w:rsidRPr="00C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AA6" w:rsidRPr="00CF0BC9">
        <w:rPr>
          <w:rFonts w:ascii="Times New Roman" w:hAnsi="Times New Roman" w:cs="Times New Roman"/>
          <w:b/>
          <w:sz w:val="24"/>
          <w:szCs w:val="24"/>
        </w:rPr>
        <w:t xml:space="preserve">Corruption risk assessment – integrity plans </w:t>
      </w:r>
    </w:p>
    <w:p w:rsidR="003D7D8C" w:rsidRDefault="003D7D8C" w:rsidP="00045AA6">
      <w:pPr>
        <w:rPr>
          <w:rFonts w:ascii="Times New Roman" w:hAnsi="Times New Roman" w:cs="Times New Roman"/>
          <w:sz w:val="24"/>
          <w:szCs w:val="24"/>
        </w:rPr>
      </w:pPr>
    </w:p>
    <w:p w:rsidR="007331E2" w:rsidRDefault="007331E2" w:rsidP="00045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organizers of this table, </w:t>
      </w:r>
    </w:p>
    <w:p w:rsidR="00B41086" w:rsidRDefault="00B41086" w:rsidP="00045AA6">
      <w:pPr>
        <w:rPr>
          <w:rFonts w:ascii="Times New Roman" w:hAnsi="Times New Roman" w:cs="Times New Roman"/>
          <w:sz w:val="24"/>
          <w:szCs w:val="24"/>
        </w:rPr>
      </w:pPr>
    </w:p>
    <w:p w:rsidR="007331E2" w:rsidRDefault="00B41086" w:rsidP="00452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let me thank you for the invitation to participate in this table t</w:t>
      </w:r>
      <w:r w:rsidR="0045219E">
        <w:rPr>
          <w:rFonts w:ascii="Times New Roman" w:hAnsi="Times New Roman" w:cs="Times New Roman"/>
          <w:sz w:val="24"/>
          <w:szCs w:val="24"/>
        </w:rPr>
        <w:t>o share our experie</w:t>
      </w:r>
      <w:r w:rsidR="00322C6C">
        <w:rPr>
          <w:rFonts w:ascii="Times New Roman" w:hAnsi="Times New Roman" w:cs="Times New Roman"/>
          <w:sz w:val="24"/>
          <w:szCs w:val="24"/>
        </w:rPr>
        <w:t>nce.</w:t>
      </w:r>
      <w:r w:rsidR="0077363D">
        <w:rPr>
          <w:rFonts w:ascii="Times New Roman" w:hAnsi="Times New Roman" w:cs="Times New Roman"/>
          <w:sz w:val="24"/>
          <w:szCs w:val="24"/>
        </w:rPr>
        <w:t xml:space="preserve"> I am here</w:t>
      </w:r>
      <w:r w:rsidR="0045219E">
        <w:rPr>
          <w:rFonts w:ascii="Times New Roman" w:hAnsi="Times New Roman" w:cs="Times New Roman"/>
          <w:sz w:val="24"/>
          <w:szCs w:val="24"/>
        </w:rPr>
        <w:t xml:space="preserve"> to represent the Ministry of Justice of Albania</w:t>
      </w:r>
      <w:r w:rsidR="00322C6C">
        <w:rPr>
          <w:rFonts w:ascii="Times New Roman" w:hAnsi="Times New Roman" w:cs="Times New Roman"/>
          <w:sz w:val="24"/>
          <w:szCs w:val="24"/>
        </w:rPr>
        <w:t xml:space="preserve"> and the National</w:t>
      </w:r>
      <w:r w:rsidR="00D66A32">
        <w:rPr>
          <w:rFonts w:ascii="Times New Roman" w:hAnsi="Times New Roman" w:cs="Times New Roman"/>
          <w:sz w:val="24"/>
          <w:szCs w:val="24"/>
        </w:rPr>
        <w:t xml:space="preserve"> Coordinator</w:t>
      </w:r>
      <w:r w:rsidR="00914D5C">
        <w:rPr>
          <w:rFonts w:ascii="Times New Roman" w:hAnsi="Times New Roman" w:cs="Times New Roman"/>
          <w:sz w:val="24"/>
          <w:szCs w:val="24"/>
        </w:rPr>
        <w:t xml:space="preserve"> </w:t>
      </w:r>
      <w:r w:rsidR="00322C6C">
        <w:rPr>
          <w:rFonts w:ascii="Times New Roman" w:hAnsi="Times New Roman" w:cs="Times New Roman"/>
          <w:sz w:val="24"/>
          <w:szCs w:val="24"/>
        </w:rPr>
        <w:t>Against Corruption</w:t>
      </w:r>
      <w:r w:rsidR="00D66A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1E2" w:rsidRDefault="007331E2" w:rsidP="00452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11C" w:rsidRDefault="00C2011C" w:rsidP="00C20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all, </w:t>
      </w:r>
    </w:p>
    <w:p w:rsidR="007331E2" w:rsidRDefault="007331E2" w:rsidP="00452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agenda of this meeting</w:t>
      </w:r>
      <w:r w:rsidR="00B750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A32">
        <w:rPr>
          <w:rFonts w:ascii="Times New Roman" w:hAnsi="Times New Roman" w:cs="Times New Roman"/>
          <w:sz w:val="24"/>
          <w:szCs w:val="24"/>
        </w:rPr>
        <w:t xml:space="preserve">I have prepared a brief information on the Albania </w:t>
      </w:r>
      <w:r w:rsidR="00C6020B">
        <w:rPr>
          <w:rFonts w:ascii="Times New Roman" w:hAnsi="Times New Roman" w:cs="Times New Roman"/>
          <w:sz w:val="24"/>
          <w:szCs w:val="24"/>
        </w:rPr>
        <w:t xml:space="preserve">corruption </w:t>
      </w:r>
      <w:r w:rsidR="00D66A32">
        <w:rPr>
          <w:rFonts w:ascii="Times New Roman" w:hAnsi="Times New Roman" w:cs="Times New Roman"/>
          <w:sz w:val="24"/>
          <w:szCs w:val="24"/>
        </w:rPr>
        <w:t>risk assessment</w:t>
      </w:r>
      <w:r w:rsidR="00482A33">
        <w:rPr>
          <w:rFonts w:ascii="Times New Roman" w:hAnsi="Times New Roman" w:cs="Times New Roman"/>
          <w:sz w:val="24"/>
          <w:szCs w:val="24"/>
        </w:rPr>
        <w:t xml:space="preserve"> in the frame of the i</w:t>
      </w:r>
      <w:r w:rsidR="00C6020B">
        <w:rPr>
          <w:rFonts w:ascii="Times New Roman" w:hAnsi="Times New Roman" w:cs="Times New Roman"/>
          <w:sz w:val="24"/>
          <w:szCs w:val="24"/>
        </w:rPr>
        <w:t>ntegrity plans</w:t>
      </w:r>
      <w:r w:rsidR="00482A33">
        <w:rPr>
          <w:rFonts w:ascii="Times New Roman" w:hAnsi="Times New Roman" w:cs="Times New Roman"/>
          <w:sz w:val="24"/>
          <w:szCs w:val="24"/>
        </w:rPr>
        <w:t xml:space="preserve">. </w:t>
      </w:r>
      <w:r w:rsidR="00C6020B">
        <w:rPr>
          <w:rFonts w:ascii="Times New Roman" w:hAnsi="Times New Roman" w:cs="Times New Roman"/>
          <w:sz w:val="24"/>
          <w:szCs w:val="24"/>
        </w:rPr>
        <w:t xml:space="preserve"> </w:t>
      </w:r>
      <w:r w:rsidR="00D66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100" w:rsidRDefault="003F0100" w:rsidP="00EA1C0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6DEB" w:rsidRPr="00CF0BC9" w:rsidRDefault="004D6DEB" w:rsidP="00EA1C0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0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order to ensure </w:t>
      </w:r>
      <w:r w:rsidR="00151DDF" w:rsidRPr="00CF0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CF0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better </w:t>
      </w:r>
      <w:r w:rsidR="00151DDF" w:rsidRPr="00CF0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good </w:t>
      </w:r>
      <w:r w:rsidRPr="00CF0BC9">
        <w:rPr>
          <w:rFonts w:ascii="Times New Roman" w:hAnsi="Times New Roman" w:cs="Times New Roman"/>
          <w:sz w:val="24"/>
          <w:szCs w:val="24"/>
          <w:shd w:val="clear" w:color="auto" w:fill="FFFFFF"/>
        </w:rPr>
        <w:t>governance based on integrity, accountability and rule of law, the Government</w:t>
      </w:r>
      <w:r w:rsidR="00482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Albania approved in 2015 a p</w:t>
      </w:r>
      <w:r w:rsidRPr="00CF0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olicy </w:t>
      </w:r>
      <w:r w:rsidR="00482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document </w:t>
      </w:r>
      <w:r w:rsidRPr="00CF0BC9">
        <w:rPr>
          <w:rFonts w:ascii="Times New Roman" w:hAnsi="Times New Roman" w:cs="Times New Roman"/>
          <w:sz w:val="24"/>
          <w:szCs w:val="24"/>
          <w:shd w:val="clear" w:color="auto" w:fill="FFFFFF"/>
        </w:rPr>
        <w:t>to advance the figh</w:t>
      </w:r>
      <w:r w:rsidR="00482A33">
        <w:rPr>
          <w:rFonts w:ascii="Times New Roman" w:hAnsi="Times New Roman" w:cs="Times New Roman"/>
          <w:sz w:val="24"/>
          <w:szCs w:val="24"/>
          <w:shd w:val="clear" w:color="auto" w:fill="FFFFFF"/>
        </w:rPr>
        <w:t>t against corruption, the Inter-</w:t>
      </w:r>
      <w:r w:rsidR="00482A33" w:rsidRPr="00CF0BC9">
        <w:rPr>
          <w:rFonts w:ascii="Times New Roman" w:hAnsi="Times New Roman" w:cs="Times New Roman"/>
          <w:sz w:val="24"/>
          <w:szCs w:val="24"/>
          <w:shd w:val="clear" w:color="auto" w:fill="FFFFFF"/>
        </w:rPr>
        <w:t>Sectorial</w:t>
      </w:r>
      <w:r w:rsidRPr="00CF0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Strategy Against </w:t>
      </w:r>
      <w:r w:rsidR="00C03D22">
        <w:rPr>
          <w:rFonts w:ascii="Times New Roman" w:hAnsi="Times New Roman" w:cs="Times New Roman"/>
          <w:sz w:val="24"/>
          <w:szCs w:val="24"/>
          <w:shd w:val="clear" w:color="auto" w:fill="FFFFFF"/>
        </w:rPr>
        <w:t>Corruption (ISAC</w:t>
      </w:r>
      <w:r w:rsidR="00DA3E97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482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2015-2020, and its A</w:t>
      </w:r>
      <w:r w:rsidRPr="00CF0BC9">
        <w:rPr>
          <w:rFonts w:ascii="Times New Roman" w:hAnsi="Times New Roman" w:cs="Times New Roman"/>
          <w:sz w:val="24"/>
          <w:szCs w:val="24"/>
          <w:shd w:val="clear" w:color="auto" w:fill="FFFFFF"/>
        </w:rPr>
        <w:t>ction Plan.</w:t>
      </w:r>
    </w:p>
    <w:p w:rsidR="004201B1" w:rsidRPr="00CF0BC9" w:rsidRDefault="004201B1" w:rsidP="00EA1C0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3F77" w:rsidRPr="00CF0BC9" w:rsidRDefault="00A13F77" w:rsidP="00A13F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F0BC9">
        <w:rPr>
          <w:rFonts w:ascii="Times New Roman" w:hAnsi="Times New Roman" w:cs="Times New Roman"/>
          <w:sz w:val="24"/>
          <w:szCs w:val="24"/>
          <w:lang w:val="de-DE"/>
        </w:rPr>
        <w:t xml:space="preserve">The </w:t>
      </w:r>
      <w:r w:rsidR="002710E2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482A33">
        <w:rPr>
          <w:rFonts w:ascii="Times New Roman" w:hAnsi="Times New Roman" w:cs="Times New Roman"/>
          <w:sz w:val="24"/>
          <w:szCs w:val="24"/>
          <w:lang w:val="de-DE"/>
        </w:rPr>
        <w:t>trategy consists o</w:t>
      </w:r>
      <w:r w:rsidR="002710E2">
        <w:rPr>
          <w:rFonts w:ascii="Times New Roman" w:hAnsi="Times New Roman" w:cs="Times New Roman"/>
          <w:sz w:val="24"/>
          <w:szCs w:val="24"/>
          <w:lang w:val="de-DE"/>
        </w:rPr>
        <w:t>n three</w:t>
      </w:r>
      <w:r w:rsidR="00482A33">
        <w:rPr>
          <w:rFonts w:ascii="Times New Roman" w:hAnsi="Times New Roman" w:cs="Times New Roman"/>
          <w:sz w:val="24"/>
          <w:szCs w:val="24"/>
          <w:lang w:val="de-DE"/>
        </w:rPr>
        <w:t xml:space="preserve"> approach</w:t>
      </w:r>
      <w:r w:rsidR="002710E2">
        <w:rPr>
          <w:rFonts w:ascii="Times New Roman" w:hAnsi="Times New Roman" w:cs="Times New Roman"/>
          <w:sz w:val="24"/>
          <w:szCs w:val="24"/>
          <w:lang w:val="de-DE"/>
        </w:rPr>
        <w:t xml:space="preserve">es: </w:t>
      </w:r>
      <w:r w:rsidR="00482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CF0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prevention, </w:t>
      </w:r>
      <w:r w:rsidR="00482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2710E2">
        <w:rPr>
          <w:rFonts w:ascii="Times New Roman" w:hAnsi="Times New Roman" w:cs="Times New Roman"/>
          <w:sz w:val="24"/>
          <w:szCs w:val="24"/>
          <w:shd w:val="clear" w:color="auto" w:fill="FFFFFF"/>
        </w:rPr>
        <w:t>repression and</w:t>
      </w:r>
      <w:r w:rsidR="00482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0BC9">
        <w:rPr>
          <w:rFonts w:ascii="Times New Roman" w:hAnsi="Times New Roman" w:cs="Times New Roman"/>
          <w:sz w:val="24"/>
          <w:szCs w:val="24"/>
          <w:shd w:val="clear" w:color="auto" w:fill="FFFFFF"/>
        </w:rPr>
        <w:t>awareness</w:t>
      </w:r>
      <w:r w:rsidR="002710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13F77" w:rsidRPr="00CF0BC9" w:rsidRDefault="00A13F77" w:rsidP="00C4128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6948" w:rsidRPr="00CF0BC9" w:rsidRDefault="00085666" w:rsidP="00C412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The prevention approach:</w:t>
      </w:r>
      <w:r w:rsidRPr="00085666">
        <w:rPr>
          <w:rFonts w:ascii="Times New Roman" w:hAnsi="Times New Roman" w:cs="Times New Roman"/>
          <w:sz w:val="24"/>
          <w:szCs w:val="24"/>
        </w:rPr>
        <w:t xml:space="preserve"> </w:t>
      </w:r>
      <w:r w:rsidR="00CD109C" w:rsidRPr="00CF0BC9">
        <w:rPr>
          <w:rFonts w:ascii="Times New Roman" w:hAnsi="Times New Roman" w:cs="Times New Roman"/>
          <w:sz w:val="24"/>
          <w:szCs w:val="24"/>
        </w:rPr>
        <w:t>(11 obje</w:t>
      </w:r>
      <w:r w:rsidR="001E6948" w:rsidRPr="00CF0BC9">
        <w:rPr>
          <w:rFonts w:ascii="Times New Roman" w:hAnsi="Times New Roman" w:cs="Times New Roman"/>
          <w:sz w:val="24"/>
          <w:szCs w:val="24"/>
        </w:rPr>
        <w:t>ctives</w:t>
      </w:r>
      <w:r w:rsidR="002710E2">
        <w:rPr>
          <w:rFonts w:ascii="Times New Roman" w:hAnsi="Times New Roman" w:cs="Times New Roman"/>
          <w:sz w:val="24"/>
          <w:szCs w:val="24"/>
        </w:rPr>
        <w:t xml:space="preserve">): </w:t>
      </w:r>
      <w:r w:rsidR="001E6948" w:rsidRPr="00CF0BC9">
        <w:rPr>
          <w:rFonts w:ascii="Times New Roman" w:hAnsi="Times New Roman" w:cs="Times New Roman"/>
          <w:sz w:val="24"/>
          <w:szCs w:val="24"/>
          <w:lang w:val="sq-AL"/>
        </w:rPr>
        <w:t xml:space="preserve"> to elimin</w:t>
      </w:r>
      <w:r w:rsidR="002710E2">
        <w:rPr>
          <w:rFonts w:ascii="Times New Roman" w:hAnsi="Times New Roman" w:cs="Times New Roman"/>
          <w:sz w:val="24"/>
          <w:szCs w:val="24"/>
          <w:lang w:val="sq-AL"/>
        </w:rPr>
        <w:t xml:space="preserve">ate corruption from the </w:t>
      </w:r>
      <w:r w:rsidR="001E6948" w:rsidRPr="00CF0BC9">
        <w:rPr>
          <w:rFonts w:ascii="Times New Roman" w:hAnsi="Times New Roman" w:cs="Times New Roman"/>
          <w:sz w:val="24"/>
          <w:szCs w:val="24"/>
          <w:lang w:val="sq-AL"/>
        </w:rPr>
        <w:t>public administration</w:t>
      </w:r>
      <w:r w:rsidR="002710E2">
        <w:rPr>
          <w:rFonts w:ascii="Times New Roman" w:hAnsi="Times New Roman" w:cs="Times New Roman"/>
          <w:sz w:val="24"/>
          <w:szCs w:val="24"/>
          <w:lang w:val="sq-AL"/>
        </w:rPr>
        <w:t xml:space="preserve"> authorities</w:t>
      </w:r>
      <w:r w:rsidR="001E6948" w:rsidRPr="00CF0BC9">
        <w:rPr>
          <w:rFonts w:ascii="Times New Roman" w:hAnsi="Times New Roman" w:cs="Times New Roman"/>
          <w:sz w:val="24"/>
          <w:szCs w:val="24"/>
          <w:lang w:val="sq-AL"/>
        </w:rPr>
        <w:t xml:space="preserve"> and all </w:t>
      </w:r>
      <w:r w:rsidR="002710E2">
        <w:rPr>
          <w:rFonts w:ascii="Times New Roman" w:hAnsi="Times New Roman" w:cs="Times New Roman"/>
          <w:sz w:val="24"/>
          <w:szCs w:val="24"/>
          <w:lang w:val="sq-AL"/>
        </w:rPr>
        <w:t xml:space="preserve">the other </w:t>
      </w:r>
      <w:r w:rsidR="001E6948" w:rsidRPr="00CF0BC9">
        <w:rPr>
          <w:rFonts w:ascii="Times New Roman" w:hAnsi="Times New Roman" w:cs="Times New Roman"/>
          <w:sz w:val="24"/>
          <w:szCs w:val="24"/>
          <w:lang w:val="sq-AL"/>
        </w:rPr>
        <w:t>state</w:t>
      </w:r>
      <w:r w:rsidR="002710E2">
        <w:rPr>
          <w:rFonts w:ascii="Times New Roman" w:hAnsi="Times New Roman" w:cs="Times New Roman"/>
          <w:sz w:val="24"/>
          <w:szCs w:val="24"/>
          <w:lang w:val="sq-AL"/>
        </w:rPr>
        <w:t xml:space="preserve"> agencies w</w:t>
      </w:r>
      <w:r w:rsidR="001E6948" w:rsidRPr="00CF0BC9">
        <w:rPr>
          <w:rFonts w:ascii="Times New Roman" w:hAnsi="Times New Roman" w:cs="Times New Roman"/>
          <w:sz w:val="24"/>
          <w:szCs w:val="24"/>
          <w:lang w:val="sq-AL"/>
        </w:rPr>
        <w:t>hich are providing public services to the citizens.</w:t>
      </w:r>
    </w:p>
    <w:p w:rsidR="001E6948" w:rsidRPr="00CF0BC9" w:rsidRDefault="001E6948" w:rsidP="00C412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F5C0D" w:rsidRDefault="00EF5C0D" w:rsidP="00C4128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F5C0D" w:rsidRDefault="00EF5C0D" w:rsidP="00C4128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F5C0D" w:rsidRDefault="00EF5C0D" w:rsidP="00C4128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02905" w:rsidRPr="00CF0BC9" w:rsidRDefault="002710E2" w:rsidP="00C412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The repressive a</w:t>
      </w:r>
      <w:r w:rsidR="00141643" w:rsidRPr="00CF0BC9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141643" w:rsidRPr="00CF0BC9">
        <w:rPr>
          <w:rFonts w:ascii="Times New Roman" w:hAnsi="Times New Roman" w:cs="Times New Roman"/>
          <w:b/>
          <w:i/>
          <w:sz w:val="24"/>
          <w:szCs w:val="24"/>
          <w:u w:val="single"/>
        </w:rPr>
        <w:t>roach</w:t>
      </w:r>
      <w:r>
        <w:rPr>
          <w:rFonts w:ascii="Times New Roman" w:hAnsi="Times New Roman" w:cs="Times New Roman"/>
          <w:sz w:val="24"/>
          <w:szCs w:val="24"/>
        </w:rPr>
        <w:t>:</w:t>
      </w:r>
      <w:r w:rsidR="00C41282" w:rsidRPr="00CF0BC9">
        <w:rPr>
          <w:rFonts w:ascii="Times New Roman" w:hAnsi="Times New Roman" w:cs="Times New Roman"/>
          <w:sz w:val="24"/>
          <w:szCs w:val="24"/>
        </w:rPr>
        <w:t xml:space="preserve"> </w:t>
      </w:r>
      <w:r w:rsidR="00CD109C" w:rsidRPr="00CF0BC9">
        <w:rPr>
          <w:rFonts w:ascii="Times New Roman" w:hAnsi="Times New Roman" w:cs="Times New Roman"/>
          <w:sz w:val="24"/>
          <w:szCs w:val="24"/>
        </w:rPr>
        <w:t>(4 obje</w:t>
      </w:r>
      <w:r w:rsidR="00141643" w:rsidRPr="00CF0BC9">
        <w:rPr>
          <w:rFonts w:ascii="Times New Roman" w:hAnsi="Times New Roman" w:cs="Times New Roman"/>
          <w:sz w:val="24"/>
          <w:szCs w:val="24"/>
        </w:rPr>
        <w:t>ctives</w:t>
      </w:r>
      <w:r w:rsidR="00CD109C" w:rsidRPr="00CF0BC9">
        <w:rPr>
          <w:rFonts w:ascii="Times New Roman" w:hAnsi="Times New Roman" w:cs="Times New Roman"/>
          <w:sz w:val="24"/>
          <w:szCs w:val="24"/>
        </w:rPr>
        <w:t>)</w:t>
      </w:r>
      <w:r w:rsidR="00602339" w:rsidRPr="00CF0BC9">
        <w:rPr>
          <w:rFonts w:ascii="Times New Roman" w:hAnsi="Times New Roman" w:cs="Times New Roman"/>
          <w:sz w:val="24"/>
          <w:szCs w:val="24"/>
        </w:rPr>
        <w:t>,</w:t>
      </w:r>
      <w:r w:rsidR="00CD109C" w:rsidRPr="00CF0BC9">
        <w:rPr>
          <w:rFonts w:ascii="Times New Roman" w:hAnsi="Times New Roman" w:cs="Times New Roman"/>
          <w:sz w:val="24"/>
          <w:szCs w:val="24"/>
        </w:rPr>
        <w:t xml:space="preserve"> </w:t>
      </w:r>
      <w:r w:rsidR="005477CF">
        <w:rPr>
          <w:rFonts w:ascii="Times New Roman" w:hAnsi="Times New Roman" w:cs="Times New Roman"/>
          <w:sz w:val="24"/>
          <w:szCs w:val="24"/>
        </w:rPr>
        <w:t>t</w:t>
      </w:r>
      <w:r w:rsidR="00E02905" w:rsidRPr="00CF0BC9">
        <w:rPr>
          <w:rFonts w:ascii="Times New Roman" w:hAnsi="Times New Roman" w:cs="Times New Roman"/>
          <w:sz w:val="24"/>
          <w:szCs w:val="24"/>
          <w:lang w:val="sq-AL"/>
        </w:rPr>
        <w:t xml:space="preserve">he law enforcement institutions </w:t>
      </w:r>
      <w:r w:rsidR="00E041C5">
        <w:rPr>
          <w:rFonts w:ascii="Times New Roman" w:hAnsi="Times New Roman" w:cs="Times New Roman"/>
          <w:sz w:val="24"/>
          <w:szCs w:val="24"/>
          <w:lang w:val="sq-AL"/>
        </w:rPr>
        <w:t xml:space="preserve">as (Prosecution Office, Department of Police, State Agency dealing with confiscation of the Properties </w:t>
      </w:r>
      <w:r w:rsidR="00E02905" w:rsidRPr="00CF0BC9">
        <w:rPr>
          <w:rFonts w:ascii="Times New Roman" w:hAnsi="Times New Roman" w:cs="Times New Roman"/>
          <w:sz w:val="24"/>
          <w:szCs w:val="24"/>
          <w:lang w:val="sq-AL"/>
        </w:rPr>
        <w:t xml:space="preserve">and </w:t>
      </w:r>
      <w:r w:rsidR="00E041C5">
        <w:rPr>
          <w:rFonts w:ascii="Times New Roman" w:hAnsi="Times New Roman" w:cs="Times New Roman"/>
          <w:sz w:val="24"/>
          <w:szCs w:val="24"/>
          <w:lang w:val="sq-AL"/>
        </w:rPr>
        <w:t xml:space="preserve">Ministry of Interior) </w:t>
      </w:r>
      <w:r w:rsidR="00961C88">
        <w:rPr>
          <w:rFonts w:ascii="Times New Roman" w:hAnsi="Times New Roman" w:cs="Times New Roman"/>
          <w:sz w:val="24"/>
          <w:szCs w:val="24"/>
          <w:lang w:val="sq-AL"/>
        </w:rPr>
        <w:t xml:space="preserve">to </w:t>
      </w:r>
      <w:r w:rsidR="00E02905" w:rsidRPr="00CF0BC9">
        <w:rPr>
          <w:rFonts w:ascii="Times New Roman" w:hAnsi="Times New Roman" w:cs="Times New Roman"/>
          <w:sz w:val="24"/>
          <w:szCs w:val="24"/>
          <w:lang w:val="sq-AL"/>
        </w:rPr>
        <w:t xml:space="preserve">monitor the implementation </w:t>
      </w:r>
      <w:r w:rsidR="00E02905" w:rsidRPr="00CF0BC9">
        <w:rPr>
          <w:rFonts w:ascii="Times New Roman" w:hAnsi="Times New Roman" w:cs="Times New Roman"/>
          <w:sz w:val="24"/>
          <w:szCs w:val="24"/>
        </w:rPr>
        <w:t>of the law and protect the democracy and the rule of law ensuring transparency and integrity of state institutions.</w:t>
      </w:r>
    </w:p>
    <w:p w:rsidR="002710E2" w:rsidRDefault="002710E2" w:rsidP="008D784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</w:pPr>
    </w:p>
    <w:p w:rsidR="00D830B2" w:rsidRPr="00CF0BC9" w:rsidRDefault="005477CF" w:rsidP="008D78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  <w:t>The awareness a</w:t>
      </w:r>
      <w:r w:rsidR="00DB279F" w:rsidRPr="00CF0BC9"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  <w:t>p</w:t>
      </w:r>
      <w:r w:rsidR="00DB279F" w:rsidRPr="00CF0BC9"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  <w:t>roach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  <w:r w:rsidR="00DB279F" w:rsidRPr="005477C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B279F" w:rsidRPr="00CF0BC9">
        <w:rPr>
          <w:rFonts w:ascii="Times New Roman" w:hAnsi="Times New Roman" w:cs="Times New Roman"/>
          <w:sz w:val="24"/>
          <w:szCs w:val="24"/>
          <w:lang w:val="en-CA"/>
        </w:rPr>
        <w:t xml:space="preserve">(3 </w:t>
      </w:r>
      <w:r w:rsidR="00CD109C" w:rsidRPr="00CF0BC9">
        <w:rPr>
          <w:rFonts w:ascii="Times New Roman" w:hAnsi="Times New Roman" w:cs="Times New Roman"/>
          <w:sz w:val="24"/>
          <w:szCs w:val="24"/>
          <w:lang w:val="en-CA"/>
        </w:rPr>
        <w:t>obje</w:t>
      </w:r>
      <w:r w:rsidR="00DB279F" w:rsidRPr="00CF0BC9">
        <w:rPr>
          <w:rFonts w:ascii="Times New Roman" w:hAnsi="Times New Roman" w:cs="Times New Roman"/>
          <w:sz w:val="24"/>
          <w:szCs w:val="24"/>
          <w:lang w:val="en-CA"/>
        </w:rPr>
        <w:t>ctives</w:t>
      </w:r>
      <w:r w:rsidR="00CD109C" w:rsidRPr="00CF0BC9">
        <w:rPr>
          <w:rFonts w:ascii="Times New Roman" w:hAnsi="Times New Roman" w:cs="Times New Roman"/>
          <w:sz w:val="24"/>
          <w:szCs w:val="24"/>
          <w:lang w:val="en-CA"/>
        </w:rPr>
        <w:t xml:space="preserve">) </w:t>
      </w:r>
      <w:r w:rsidR="00031AD2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to</w:t>
      </w:r>
      <w:r w:rsidR="006E7285" w:rsidRPr="00CF0BC9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increase the public participation</w:t>
      </w:r>
      <w:r w:rsidR="006E7285" w:rsidRPr="00CF0BC9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 xml:space="preserve"> in the fight against corruption by denouncing it and being active in initiatives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 xml:space="preserve">of preventing corruption. </w:t>
      </w:r>
    </w:p>
    <w:p w:rsidR="006E7285" w:rsidRPr="00CF0BC9" w:rsidRDefault="006E7285" w:rsidP="00B2481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</w:pPr>
    </w:p>
    <w:p w:rsidR="006E7285" w:rsidRPr="00C648F0" w:rsidRDefault="006E7285" w:rsidP="00C648F0">
      <w:pPr>
        <w:jc w:val="both"/>
        <w:rPr>
          <w:rFonts w:ascii="Times New Roman" w:hAnsi="Times New Roman" w:cs="Times New Roman"/>
          <w:sz w:val="24"/>
          <w:szCs w:val="24"/>
        </w:rPr>
      </w:pPr>
      <w:r w:rsidRPr="00CF0BC9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The Ministry of Justice of Albania, </w:t>
      </w:r>
      <w:r w:rsidR="005477CF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is the </w:t>
      </w:r>
      <w:r w:rsidR="00C648F0">
        <w:rPr>
          <w:rFonts w:ascii="Times New Roman" w:hAnsi="Times New Roman" w:cs="Times New Roman"/>
          <w:sz w:val="24"/>
          <w:szCs w:val="24"/>
        </w:rPr>
        <w:t>National Coordinator Against Corruption</w:t>
      </w:r>
      <w:r w:rsidR="001A48DD">
        <w:rPr>
          <w:rFonts w:ascii="Times New Roman" w:hAnsi="Times New Roman" w:cs="Times New Roman"/>
          <w:sz w:val="24"/>
          <w:szCs w:val="24"/>
        </w:rPr>
        <w:t>,</w:t>
      </w:r>
      <w:r w:rsidR="001A48DD" w:rsidRPr="001A48DD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</w:t>
      </w:r>
      <w:r w:rsidR="001A48DD">
        <w:rPr>
          <w:rFonts w:ascii="Times New Roman" w:eastAsia="SimSun" w:hAnsi="Times New Roman" w:cs="Times New Roman"/>
          <w:sz w:val="24"/>
          <w:szCs w:val="24"/>
          <w:lang w:val="it-IT"/>
        </w:rPr>
        <w:t>since November 2017.</w:t>
      </w:r>
      <w:r w:rsidR="001A48DD" w:rsidRPr="00CF0BC9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</w:t>
      </w:r>
      <w:r w:rsidR="00C648F0">
        <w:rPr>
          <w:rFonts w:ascii="Times New Roman" w:hAnsi="Times New Roman" w:cs="Times New Roman"/>
          <w:sz w:val="24"/>
          <w:szCs w:val="24"/>
        </w:rPr>
        <w:t xml:space="preserve"> Dealing with this tasks, the M</w:t>
      </w:r>
      <w:r w:rsidR="005477CF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oJ </w:t>
      </w:r>
      <w:r w:rsidRPr="00CF0BC9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manages and coordinates the whole process of the fight against corruption in the country, </w:t>
      </w:r>
      <w:r w:rsidR="00BF40FD">
        <w:rPr>
          <w:rFonts w:ascii="Times New Roman" w:eastAsia="SimSun" w:hAnsi="Times New Roman" w:cs="Times New Roman"/>
          <w:sz w:val="24"/>
          <w:szCs w:val="24"/>
          <w:lang w:val="it-IT"/>
        </w:rPr>
        <w:t>as the</w:t>
      </w:r>
      <w:r w:rsidR="005477CF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</w:t>
      </w:r>
      <w:r w:rsidRPr="00CF0BC9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leading institution in drafting </w:t>
      </w:r>
      <w:r w:rsidR="005477CF">
        <w:rPr>
          <w:rFonts w:ascii="Times New Roman" w:eastAsia="SimSun" w:hAnsi="Times New Roman" w:cs="Times New Roman"/>
          <w:sz w:val="24"/>
          <w:szCs w:val="24"/>
          <w:lang w:val="it-IT"/>
        </w:rPr>
        <w:t>of anti-corruption policies a</w:t>
      </w:r>
      <w:r w:rsidRPr="00CF0BC9">
        <w:rPr>
          <w:rFonts w:ascii="Times New Roman" w:eastAsia="SimSun" w:hAnsi="Times New Roman" w:cs="Times New Roman"/>
          <w:sz w:val="24"/>
          <w:szCs w:val="24"/>
          <w:lang w:val="it-IT"/>
        </w:rPr>
        <w:t>nd monitoring the</w:t>
      </w:r>
      <w:r w:rsidR="005477CF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</w:t>
      </w:r>
      <w:r w:rsidRPr="00CF0BC9">
        <w:rPr>
          <w:rFonts w:ascii="Times New Roman" w:eastAsia="SimSun" w:hAnsi="Times New Roman" w:cs="Times New Roman"/>
          <w:sz w:val="24"/>
          <w:szCs w:val="24"/>
          <w:lang w:val="it-IT"/>
        </w:rPr>
        <w:t>implementation</w:t>
      </w:r>
      <w:r w:rsidR="005477CF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on the documents in action</w:t>
      </w:r>
      <w:r w:rsidRPr="00CF0BC9">
        <w:rPr>
          <w:rFonts w:ascii="Times New Roman" w:eastAsia="SimSun" w:hAnsi="Times New Roman" w:cs="Times New Roman"/>
          <w:sz w:val="24"/>
          <w:szCs w:val="24"/>
          <w:lang w:val="it-IT"/>
        </w:rPr>
        <w:t>. Under the guidance</w:t>
      </w:r>
      <w:r w:rsidR="00763A1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of the Minister of Justice, a</w:t>
      </w:r>
      <w:r w:rsidRPr="00CF0BC9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Coordinating Committee for the implementation of the </w:t>
      </w:r>
      <w:r w:rsidR="005477CF">
        <w:rPr>
          <w:rFonts w:ascii="Times New Roman" w:eastAsia="SimSun" w:hAnsi="Times New Roman" w:cs="Times New Roman"/>
          <w:sz w:val="24"/>
          <w:szCs w:val="24"/>
          <w:lang w:val="it-IT"/>
        </w:rPr>
        <w:t>strategy w</w:t>
      </w:r>
      <w:r w:rsidRPr="00CF0BC9">
        <w:rPr>
          <w:rFonts w:ascii="Times New Roman" w:eastAsia="SimSun" w:hAnsi="Times New Roman" w:cs="Times New Roman"/>
          <w:sz w:val="24"/>
          <w:szCs w:val="24"/>
          <w:lang w:val="it-IT"/>
        </w:rPr>
        <w:t>as set up, with the participatio</w:t>
      </w:r>
      <w:r w:rsidR="00763A10">
        <w:rPr>
          <w:rFonts w:ascii="Times New Roman" w:eastAsia="SimSun" w:hAnsi="Times New Roman" w:cs="Times New Roman"/>
          <w:sz w:val="24"/>
          <w:szCs w:val="24"/>
          <w:lang w:val="it-IT"/>
        </w:rPr>
        <w:t>n of all deputy ministers</w:t>
      </w:r>
      <w:r w:rsidRPr="00CF0BC9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(10 members) in charge </w:t>
      </w:r>
      <w:r w:rsidR="00763A1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with the </w:t>
      </w:r>
      <w:r w:rsidRPr="00CF0BC9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anticorruption issues, a regular national mechanism for the monitoring and implementation of the </w:t>
      </w:r>
      <w:r w:rsidR="00DA3E97">
        <w:rPr>
          <w:rFonts w:ascii="Times New Roman" w:eastAsia="SimSun" w:hAnsi="Times New Roman" w:cs="Times New Roman"/>
          <w:sz w:val="24"/>
          <w:szCs w:val="24"/>
          <w:lang w:val="it-IT"/>
        </w:rPr>
        <w:t>ISA</w:t>
      </w:r>
      <w:r w:rsidR="00C03D22">
        <w:rPr>
          <w:rFonts w:ascii="Times New Roman" w:eastAsia="SimSun" w:hAnsi="Times New Roman" w:cs="Times New Roman"/>
          <w:sz w:val="24"/>
          <w:szCs w:val="24"/>
          <w:lang w:val="it-IT"/>
        </w:rPr>
        <w:t>C</w:t>
      </w:r>
      <w:r w:rsidR="00492B2A" w:rsidRPr="00CF0BC9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and AP</w:t>
      </w:r>
      <w:r w:rsidRPr="00CF0BC9">
        <w:rPr>
          <w:rFonts w:ascii="Times New Roman" w:eastAsia="SimSun" w:hAnsi="Times New Roman" w:cs="Times New Roman"/>
          <w:sz w:val="24"/>
          <w:szCs w:val="24"/>
          <w:lang w:val="it-IT"/>
        </w:rPr>
        <w:t>.</w:t>
      </w:r>
    </w:p>
    <w:p w:rsidR="00707DBB" w:rsidRPr="00CF0BC9" w:rsidRDefault="00707DBB" w:rsidP="00B2481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  <w:lang w:val="sq-AL"/>
        </w:rPr>
      </w:pPr>
    </w:p>
    <w:p w:rsidR="00D12387" w:rsidRPr="00CF0BC9" w:rsidRDefault="001810B5" w:rsidP="00B2481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  <w:lang w:val="sq-AL"/>
        </w:rPr>
      </w:pPr>
      <w:r w:rsidRPr="00CF0BC9">
        <w:rPr>
          <w:rFonts w:ascii="Times New Roman" w:hAnsi="Times New Roman" w:cs="Times New Roman"/>
          <w:b/>
          <w:sz w:val="24"/>
          <w:szCs w:val="24"/>
          <w:u w:val="single"/>
        </w:rPr>
        <w:t>Albanian experience</w:t>
      </w:r>
      <w:r w:rsidR="008234D4" w:rsidRPr="00CF0BC9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  <w:lang w:val="sq-AL"/>
        </w:rPr>
        <w:t xml:space="preserve"> on</w:t>
      </w:r>
      <w:r w:rsidRPr="00CF0BC9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  <w:lang w:val="sq-AL"/>
        </w:rPr>
        <w:t xml:space="preserve"> implementation of risk analysis</w:t>
      </w:r>
      <w:r w:rsidR="00246946" w:rsidRPr="00CF0BC9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  <w:lang w:val="sq-AL"/>
        </w:rPr>
        <w:t xml:space="preserve">; </w:t>
      </w:r>
      <w:r w:rsidR="00912E6B" w:rsidRPr="00CF0BC9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  <w:lang w:val="sq-AL"/>
        </w:rPr>
        <w:t>integrity plans</w:t>
      </w:r>
    </w:p>
    <w:p w:rsidR="00C47E6A" w:rsidRPr="00CF0BC9" w:rsidRDefault="00C47E6A" w:rsidP="00B2481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  <w:lang w:val="sq-AL"/>
        </w:rPr>
      </w:pPr>
    </w:p>
    <w:p w:rsidR="00B06EDA" w:rsidRDefault="001E24D5" w:rsidP="00B06ED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 xml:space="preserve">The </w:t>
      </w:r>
      <w:r w:rsidR="00DA3E97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ISA</w:t>
      </w:r>
      <w:r w:rsidR="00C03D22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C</w:t>
      </w:r>
      <w:r w:rsidR="00EF33E9" w:rsidRPr="00CF0BC9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,</w:t>
      </w:r>
      <w:r w:rsidR="00C47E6A" w:rsidRPr="00CF0BC9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 xml:space="preserve"> 2015-2020,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 xml:space="preserve">consists on </w:t>
      </w:r>
      <w:r w:rsidR="002114B5" w:rsidRPr="00CF0BC9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 xml:space="preserve">2 specific objectives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 xml:space="preserve">under </w:t>
      </w:r>
      <w:r w:rsidR="001A48DD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 xml:space="preserve">the </w:t>
      </w:r>
      <w:r w:rsidR="002114B5" w:rsidRPr="00CF0BC9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preventive ap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p</w:t>
      </w:r>
      <w:r w:rsidR="002114B5" w:rsidRPr="00CF0BC9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roach, focued on corruption risk asses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s</w:t>
      </w:r>
      <w:r w:rsidR="001A48DD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 xml:space="preserve">ment and strengthening </w:t>
      </w:r>
      <w:r w:rsidR="002114B5" w:rsidRPr="00CF0BC9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the integrity of public officials through the approval and implementation of rules on integrity.</w:t>
      </w:r>
    </w:p>
    <w:p w:rsidR="00B06EDA" w:rsidRDefault="00B06EDA" w:rsidP="00B06ED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</w:pPr>
    </w:p>
    <w:p w:rsidR="00EE0104" w:rsidRPr="00B06EDA" w:rsidRDefault="00EE0104" w:rsidP="00B06ED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</w:pPr>
      <w:r w:rsidRPr="00CF0BC9">
        <w:rPr>
          <w:rFonts w:ascii="Times New Roman" w:eastAsia="Times New Roman" w:hAnsi="Times New Roman" w:cs="Times New Roman"/>
          <w:sz w:val="24"/>
          <w:szCs w:val="24"/>
          <w:lang w:val="en"/>
        </w:rPr>
        <w:t>We have respectively:</w:t>
      </w:r>
    </w:p>
    <w:p w:rsidR="00EE0104" w:rsidRPr="00CF0BC9" w:rsidRDefault="00EE0104" w:rsidP="00C63BD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63BD4" w:rsidRPr="00CF0BC9" w:rsidRDefault="00EE0104" w:rsidP="00C63BD4">
      <w:pPr>
        <w:pStyle w:val="NoSpacing"/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</w:pPr>
      <w:r w:rsidRPr="00CF0BC9">
        <w:rPr>
          <w:rFonts w:ascii="Times New Roman" w:eastAsia="Times New Roman" w:hAnsi="Times New Roman" w:cs="Times New Roman"/>
          <w:sz w:val="24"/>
          <w:szCs w:val="24"/>
          <w:lang w:val="en"/>
        </w:rPr>
        <w:t>Objective A8:</w:t>
      </w:r>
      <w:r w:rsidR="00DB7B8E" w:rsidRPr="00CF0BC9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 xml:space="preserve"> </w:t>
      </w:r>
      <w:r w:rsidR="00DA592F" w:rsidRPr="00CF0BC9">
        <w:rPr>
          <w:rFonts w:ascii="Times New Roman" w:eastAsia="Times New Roman" w:hAnsi="Times New Roman" w:cs="Times New Roman"/>
          <w:sz w:val="24"/>
          <w:szCs w:val="24"/>
        </w:rPr>
        <w:t>Systematic use of the mechanism of identifying areas of corruption</w:t>
      </w:r>
    </w:p>
    <w:p w:rsidR="00DA592F" w:rsidRPr="00CF0BC9" w:rsidRDefault="00EE0104" w:rsidP="00DA592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0BC9">
        <w:rPr>
          <w:rFonts w:ascii="Times New Roman" w:eastAsia="Times New Roman" w:hAnsi="Times New Roman" w:cs="Times New Roman"/>
          <w:sz w:val="24"/>
          <w:szCs w:val="24"/>
          <w:lang w:val="en"/>
        </w:rPr>
        <w:t>Objective A9:</w:t>
      </w:r>
      <w:r w:rsidR="00DA592F" w:rsidRPr="00CF0BC9">
        <w:rPr>
          <w:rFonts w:ascii="Times New Roman" w:eastAsia="Times New Roman" w:hAnsi="Times New Roman" w:cs="Times New Roman"/>
          <w:sz w:val="24"/>
          <w:szCs w:val="24"/>
        </w:rPr>
        <w:t xml:space="preserve"> Strengthening the integrity of public officials.</w:t>
      </w:r>
    </w:p>
    <w:p w:rsidR="00FF027D" w:rsidRPr="00CF0BC9" w:rsidRDefault="00FF027D" w:rsidP="00B2481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color w:val="7030A0"/>
          <w:sz w:val="24"/>
          <w:szCs w:val="24"/>
        </w:rPr>
      </w:pPr>
    </w:p>
    <w:p w:rsidR="00776852" w:rsidRPr="00CF0BC9" w:rsidRDefault="00FF027D" w:rsidP="00B2481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</w:pPr>
      <w:r w:rsidRPr="00CF0BC9">
        <w:rPr>
          <w:rFonts w:ascii="Times New Roman" w:hAnsi="Times New Roman" w:cs="Times New Roman"/>
          <w:sz w:val="24"/>
          <w:szCs w:val="24"/>
        </w:rPr>
        <w:t xml:space="preserve">The Action Plan </w:t>
      </w:r>
      <w:r w:rsidR="00605451">
        <w:rPr>
          <w:rFonts w:ascii="Times New Roman" w:hAnsi="Times New Roman" w:cs="Times New Roman"/>
          <w:sz w:val="24"/>
          <w:szCs w:val="24"/>
        </w:rPr>
        <w:t xml:space="preserve">on </w:t>
      </w:r>
      <w:r w:rsidR="00D50A3E">
        <w:rPr>
          <w:rFonts w:ascii="Times New Roman" w:hAnsi="Times New Roman" w:cs="Times New Roman"/>
          <w:sz w:val="24"/>
          <w:szCs w:val="24"/>
        </w:rPr>
        <w:t xml:space="preserve">the </w:t>
      </w:r>
      <w:r w:rsidR="00605451">
        <w:rPr>
          <w:rFonts w:ascii="Times New Roman" w:hAnsi="Times New Roman" w:cs="Times New Roman"/>
          <w:sz w:val="24"/>
          <w:szCs w:val="24"/>
        </w:rPr>
        <w:t>implementation of the I</w:t>
      </w:r>
      <w:r w:rsidR="00823917">
        <w:rPr>
          <w:rFonts w:ascii="Times New Roman" w:hAnsi="Times New Roman" w:cs="Times New Roman"/>
          <w:sz w:val="24"/>
          <w:szCs w:val="24"/>
        </w:rPr>
        <w:t>S</w:t>
      </w:r>
      <w:r w:rsidR="00D50A3E">
        <w:rPr>
          <w:rFonts w:ascii="Times New Roman" w:hAnsi="Times New Roman" w:cs="Times New Roman"/>
          <w:sz w:val="24"/>
          <w:szCs w:val="24"/>
        </w:rPr>
        <w:t>A</w:t>
      </w:r>
      <w:r w:rsidR="00605451">
        <w:rPr>
          <w:rFonts w:ascii="Times New Roman" w:hAnsi="Times New Roman" w:cs="Times New Roman"/>
          <w:sz w:val="24"/>
          <w:szCs w:val="24"/>
        </w:rPr>
        <w:t>S</w:t>
      </w:r>
      <w:r w:rsidR="001A48DD">
        <w:rPr>
          <w:rFonts w:ascii="Times New Roman" w:hAnsi="Times New Roman" w:cs="Times New Roman"/>
          <w:sz w:val="24"/>
          <w:szCs w:val="24"/>
        </w:rPr>
        <w:t xml:space="preserve">, </w:t>
      </w:r>
      <w:r w:rsidRPr="00CF0BC9">
        <w:rPr>
          <w:rFonts w:ascii="Times New Roman" w:hAnsi="Times New Roman" w:cs="Times New Roman"/>
          <w:sz w:val="24"/>
          <w:szCs w:val="24"/>
        </w:rPr>
        <w:t>2018-2020,</w:t>
      </w:r>
      <w:r w:rsidR="00823917">
        <w:rPr>
          <w:rFonts w:ascii="Times New Roman" w:hAnsi="Times New Roman" w:cs="Times New Roman"/>
          <w:sz w:val="24"/>
          <w:szCs w:val="24"/>
        </w:rPr>
        <w:t xml:space="preserve"> (the 2</w:t>
      </w:r>
      <w:r w:rsidR="00823917" w:rsidRPr="0082391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23917">
        <w:rPr>
          <w:rFonts w:ascii="Times New Roman" w:hAnsi="Times New Roman" w:cs="Times New Roman"/>
          <w:sz w:val="24"/>
          <w:szCs w:val="24"/>
        </w:rPr>
        <w:t xml:space="preserve"> one </w:t>
      </w:r>
      <w:r w:rsidR="00823917" w:rsidRPr="00D50A3E">
        <w:rPr>
          <w:rFonts w:ascii="Times New Roman" w:hAnsi="Times New Roman" w:cs="Times New Roman"/>
          <w:sz w:val="24"/>
          <w:szCs w:val="24"/>
        </w:rPr>
        <w:t>a</w:t>
      </w:r>
      <w:r w:rsidR="00D50A3E" w:rsidRPr="00D50A3E">
        <w:rPr>
          <w:rFonts w:ascii="Times New Roman" w:hAnsi="Times New Roman" w:cs="Times New Roman"/>
          <w:sz w:val="24"/>
          <w:szCs w:val="24"/>
        </w:rPr>
        <w:t xml:space="preserve">dopted </w:t>
      </w:r>
      <w:r w:rsidR="00D50A3E">
        <w:rPr>
          <w:rFonts w:ascii="Times New Roman" w:hAnsi="Times New Roman" w:cs="Times New Roman"/>
          <w:sz w:val="24"/>
          <w:szCs w:val="24"/>
        </w:rPr>
        <w:t>by t</w:t>
      </w:r>
      <w:r w:rsidR="00823917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823917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823917">
        <w:rPr>
          <w:rFonts w:ascii="Times New Roman" w:hAnsi="Times New Roman" w:cs="Times New Roman"/>
          <w:sz w:val="24"/>
          <w:szCs w:val="24"/>
        </w:rPr>
        <w:t xml:space="preserve"> of Albania)</w:t>
      </w:r>
      <w:r w:rsidRPr="00CF0BC9">
        <w:rPr>
          <w:rFonts w:ascii="Times New Roman" w:hAnsi="Times New Roman" w:cs="Times New Roman"/>
          <w:sz w:val="24"/>
          <w:szCs w:val="24"/>
        </w:rPr>
        <w:t xml:space="preserve"> con</w:t>
      </w:r>
      <w:r w:rsidR="00605451">
        <w:rPr>
          <w:rFonts w:ascii="Times New Roman" w:hAnsi="Times New Roman" w:cs="Times New Roman"/>
          <w:sz w:val="24"/>
          <w:szCs w:val="24"/>
        </w:rPr>
        <w:t xml:space="preserve">sists on </w:t>
      </w:r>
      <w:r w:rsidRPr="00CF0BC9">
        <w:rPr>
          <w:rFonts w:ascii="Times New Roman" w:hAnsi="Times New Roman" w:cs="Times New Roman"/>
          <w:sz w:val="24"/>
          <w:szCs w:val="24"/>
        </w:rPr>
        <w:t>some concrete measures in order</w:t>
      </w:r>
      <w:r w:rsidR="00605451">
        <w:rPr>
          <w:rFonts w:ascii="Times New Roman" w:hAnsi="Times New Roman" w:cs="Times New Roman"/>
          <w:sz w:val="24"/>
          <w:szCs w:val="24"/>
        </w:rPr>
        <w:t xml:space="preserve"> to achieve these objectives: </w:t>
      </w:r>
    </w:p>
    <w:p w:rsidR="00605451" w:rsidRDefault="00605451" w:rsidP="00182F2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82F21" w:rsidRPr="00605451" w:rsidRDefault="00182F21" w:rsidP="00182F2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5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Drafting a guideline manual on risk analysis as part of integrity plans; </w:t>
      </w:r>
      <w:r w:rsidR="00D50A3E">
        <w:rPr>
          <w:rFonts w:ascii="Times New Roman" w:hAnsi="Times New Roman" w:cs="Times New Roman"/>
          <w:i/>
          <w:color w:val="000000"/>
          <w:sz w:val="24"/>
          <w:szCs w:val="24"/>
        </w:rPr>
        <w:t>(by mid of 2019)</w:t>
      </w:r>
    </w:p>
    <w:p w:rsidR="00776852" w:rsidRPr="00605451" w:rsidRDefault="00182F21" w:rsidP="00182F2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5451">
        <w:rPr>
          <w:rFonts w:ascii="Times New Roman" w:hAnsi="Times New Roman" w:cs="Times New Roman"/>
          <w:i/>
          <w:color w:val="000000"/>
          <w:sz w:val="24"/>
          <w:szCs w:val="24"/>
        </w:rPr>
        <w:t>Training with the participation of all the institutions involved in the implementation of risk analysis as part of the integrity plans;</w:t>
      </w:r>
      <w:r w:rsidR="00D50A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(2019)</w:t>
      </w:r>
    </w:p>
    <w:p w:rsidR="00182F21" w:rsidRPr="00605451" w:rsidRDefault="00182F21" w:rsidP="00182F21">
      <w:pPr>
        <w:spacing w:after="134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5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implementation of risk analysis by all the institutions; </w:t>
      </w:r>
      <w:r w:rsidR="00D50A3E">
        <w:rPr>
          <w:rFonts w:ascii="Times New Roman" w:hAnsi="Times New Roman" w:cs="Times New Roman"/>
          <w:i/>
          <w:color w:val="000000"/>
          <w:sz w:val="24"/>
          <w:szCs w:val="24"/>
        </w:rPr>
        <w:t>(2019-2020)</w:t>
      </w:r>
    </w:p>
    <w:p w:rsidR="00861BC2" w:rsidRPr="00605451" w:rsidRDefault="00861BC2" w:rsidP="00776852">
      <w:pPr>
        <w:spacing w:after="134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76852" w:rsidRPr="00605451" w:rsidRDefault="00861BC2" w:rsidP="00776852">
      <w:pPr>
        <w:spacing w:after="134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5451">
        <w:rPr>
          <w:rFonts w:ascii="Times New Roman" w:hAnsi="Times New Roman" w:cs="Times New Roman"/>
          <w:i/>
          <w:color w:val="000000"/>
          <w:sz w:val="24"/>
          <w:szCs w:val="24"/>
        </w:rPr>
        <w:t>Manual on drafting integrity plans;</w:t>
      </w:r>
      <w:r w:rsidR="00D50A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(2019)</w:t>
      </w:r>
    </w:p>
    <w:p w:rsidR="00861BC2" w:rsidRPr="00605451" w:rsidRDefault="00861BC2" w:rsidP="00776852">
      <w:pPr>
        <w:spacing w:after="134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5451">
        <w:rPr>
          <w:rFonts w:ascii="Times New Roman" w:hAnsi="Times New Roman" w:cs="Times New Roman"/>
          <w:i/>
          <w:color w:val="000000"/>
          <w:sz w:val="24"/>
          <w:szCs w:val="24"/>
        </w:rPr>
        <w:t>Trainings with the participation of all the institutions involved in integrity plans;</w:t>
      </w:r>
      <w:r w:rsidR="00D50A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(2019)</w:t>
      </w:r>
    </w:p>
    <w:p w:rsidR="00861BC2" w:rsidRPr="00605451" w:rsidRDefault="00605451" w:rsidP="00776852">
      <w:pPr>
        <w:spacing w:after="134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Drafting/approving</w:t>
      </w:r>
      <w:r w:rsidR="00861BC2" w:rsidRPr="00605451">
        <w:rPr>
          <w:rFonts w:ascii="Times New Roman" w:hAnsi="Times New Roman" w:cs="Times New Roman"/>
          <w:i/>
          <w:color w:val="000000"/>
          <w:sz w:val="24"/>
          <w:szCs w:val="24"/>
        </w:rPr>
        <w:t>/implementation of the integrity plans by all the institutions;</w:t>
      </w:r>
      <w:r w:rsidR="00D50A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(2020)</w:t>
      </w:r>
    </w:p>
    <w:p w:rsidR="00861BC2" w:rsidRDefault="00861BC2" w:rsidP="00B2481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val="sq-AL"/>
        </w:rPr>
      </w:pPr>
    </w:p>
    <w:p w:rsidR="00A17424" w:rsidRDefault="00223F0D" w:rsidP="00B2481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measures are </w:t>
      </w:r>
      <w:r w:rsidRPr="00CF0BC9">
        <w:rPr>
          <w:rFonts w:ascii="Times New Roman" w:hAnsi="Times New Roman" w:cs="Times New Roman"/>
          <w:sz w:val="24"/>
          <w:szCs w:val="24"/>
        </w:rPr>
        <w:t xml:space="preserve">directly under the responsibility of the </w:t>
      </w:r>
      <w:proofErr w:type="spellStart"/>
      <w:r w:rsidRPr="00CF0BC9">
        <w:rPr>
          <w:rFonts w:ascii="Times New Roman" w:hAnsi="Times New Roman" w:cs="Times New Roman"/>
          <w:sz w:val="24"/>
          <w:szCs w:val="24"/>
        </w:rPr>
        <w:t>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Albania</w:t>
      </w:r>
      <w:r w:rsidR="00A17424">
        <w:rPr>
          <w:rFonts w:ascii="Times New Roman" w:hAnsi="Times New Roman" w:cs="Times New Roman"/>
          <w:sz w:val="24"/>
          <w:szCs w:val="24"/>
        </w:rPr>
        <w:t>/ N</w:t>
      </w:r>
      <w:r w:rsidR="007D4103">
        <w:rPr>
          <w:rFonts w:ascii="Times New Roman" w:hAnsi="Times New Roman" w:cs="Times New Roman"/>
          <w:sz w:val="24"/>
          <w:szCs w:val="24"/>
        </w:rPr>
        <w:t>C</w:t>
      </w:r>
      <w:r w:rsidR="00A17424">
        <w:rPr>
          <w:rFonts w:ascii="Times New Roman" w:hAnsi="Times New Roman" w:cs="Times New Roman"/>
          <w:sz w:val="24"/>
          <w:szCs w:val="24"/>
        </w:rPr>
        <w:t>AC and to be adopted by other ministries.</w:t>
      </w:r>
    </w:p>
    <w:p w:rsidR="001142AB" w:rsidRDefault="00A17424" w:rsidP="00B2481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852" w:rsidRPr="00CF0BC9" w:rsidRDefault="00E03F19" w:rsidP="00B2481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val="sq-AL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The status/ the </w:t>
      </w:r>
      <w:r w:rsidR="00F63782" w:rsidRPr="00CF0BC9">
        <w:rPr>
          <w:rFonts w:ascii="Times New Roman" w:eastAsia="SimSun" w:hAnsi="Times New Roman" w:cs="Times New Roman"/>
          <w:b/>
          <w:i/>
          <w:sz w:val="24"/>
          <w:szCs w:val="24"/>
        </w:rPr>
        <w:t>implemen</w:t>
      </w:r>
      <w:r>
        <w:rPr>
          <w:rFonts w:ascii="Times New Roman" w:eastAsia="SimSun" w:hAnsi="Times New Roman" w:cs="Times New Roman"/>
          <w:b/>
          <w:i/>
          <w:sz w:val="24"/>
          <w:szCs w:val="24"/>
        </w:rPr>
        <w:t>tation</w:t>
      </w:r>
      <w:r w:rsidR="001142AB">
        <w:rPr>
          <w:rFonts w:ascii="Times New Roman" w:eastAsia="SimSun" w:hAnsi="Times New Roman" w:cs="Times New Roman"/>
          <w:b/>
          <w:i/>
          <w:sz w:val="24"/>
          <w:szCs w:val="24"/>
        </w:rPr>
        <w:t>:</w:t>
      </w:r>
    </w:p>
    <w:p w:rsidR="00EA0062" w:rsidRPr="00CF0BC9" w:rsidRDefault="00EA0062" w:rsidP="00B2481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val="sq-AL"/>
        </w:rPr>
      </w:pPr>
    </w:p>
    <w:p w:rsidR="00DA7486" w:rsidRPr="00CF0BC9" w:rsidRDefault="00DA7486" w:rsidP="00DA7486">
      <w:pPr>
        <w:spacing w:after="134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F0BC9">
        <w:rPr>
          <w:rFonts w:ascii="Times New Roman" w:eastAsia="SimSun" w:hAnsi="Times New Roman" w:cs="Times New Roman"/>
          <w:sz w:val="24"/>
          <w:szCs w:val="24"/>
        </w:rPr>
        <w:t>Currently, Albania is in the process of drafting a manual for conducting risk assessment in public institutions as part</w:t>
      </w:r>
      <w:r w:rsidR="001142AB">
        <w:rPr>
          <w:rFonts w:ascii="Times New Roman" w:eastAsia="SimSun" w:hAnsi="Times New Roman" w:cs="Times New Roman"/>
          <w:sz w:val="24"/>
          <w:szCs w:val="24"/>
        </w:rPr>
        <w:t xml:space="preserve"> of an integrity plan with the indicator of impact</w:t>
      </w:r>
      <w:r w:rsidRPr="00CF0BC9">
        <w:rPr>
          <w:rFonts w:ascii="Times New Roman" w:eastAsia="SimSun" w:hAnsi="Times New Roman" w:cs="Times New Roman"/>
          <w:sz w:val="24"/>
          <w:szCs w:val="24"/>
        </w:rPr>
        <w:t>: harmonizing, assessing and analyzing the risk o</w:t>
      </w:r>
      <w:r w:rsidR="001142AB">
        <w:rPr>
          <w:rFonts w:ascii="Times New Roman" w:eastAsia="SimSun" w:hAnsi="Times New Roman" w:cs="Times New Roman"/>
          <w:sz w:val="24"/>
          <w:szCs w:val="24"/>
        </w:rPr>
        <w:t>f employee integrity violations</w:t>
      </w:r>
      <w:r w:rsidRPr="00CF0BC9">
        <w:rPr>
          <w:rFonts w:ascii="Times New Roman" w:eastAsia="SimSun" w:hAnsi="Times New Roman" w:cs="Times New Roman"/>
          <w:sz w:val="24"/>
          <w:szCs w:val="24"/>
        </w:rPr>
        <w:t>. The current status</w:t>
      </w:r>
      <w:r w:rsidR="00A82038" w:rsidRPr="00CF0BC9">
        <w:rPr>
          <w:rFonts w:ascii="Times New Roman" w:eastAsia="SimSun" w:hAnsi="Times New Roman" w:cs="Times New Roman"/>
          <w:sz w:val="24"/>
          <w:szCs w:val="24"/>
        </w:rPr>
        <w:t xml:space="preserve"> of </w:t>
      </w:r>
      <w:r w:rsidR="009B7B71">
        <w:rPr>
          <w:rFonts w:ascii="Times New Roman" w:eastAsia="SimSun" w:hAnsi="Times New Roman" w:cs="Times New Roman"/>
          <w:sz w:val="24"/>
          <w:szCs w:val="24"/>
        </w:rPr>
        <w:t xml:space="preserve">it, is </w:t>
      </w:r>
      <w:r w:rsidRPr="00CF0BC9">
        <w:rPr>
          <w:rFonts w:ascii="Times New Roman" w:eastAsia="SimSun" w:hAnsi="Times New Roman" w:cs="Times New Roman"/>
          <w:sz w:val="24"/>
          <w:szCs w:val="24"/>
        </w:rPr>
        <w:t>87%</w:t>
      </w:r>
      <w:r w:rsidR="009B7B7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33E02">
        <w:rPr>
          <w:rFonts w:ascii="Times New Roman" w:eastAsia="SimSun" w:hAnsi="Times New Roman" w:cs="Times New Roman"/>
          <w:sz w:val="24"/>
          <w:szCs w:val="24"/>
        </w:rPr>
        <w:t>done (source: 2018 monitoring report on ISA</w:t>
      </w:r>
      <w:r w:rsidR="009B7B71">
        <w:rPr>
          <w:rFonts w:ascii="Times New Roman" w:eastAsia="SimSun" w:hAnsi="Times New Roman" w:cs="Times New Roman"/>
          <w:sz w:val="24"/>
          <w:szCs w:val="24"/>
        </w:rPr>
        <w:t xml:space="preserve">S and AC). </w:t>
      </w:r>
      <w:r w:rsidR="00533E02">
        <w:rPr>
          <w:rFonts w:ascii="Times New Roman" w:eastAsia="SimSun" w:hAnsi="Times New Roman" w:cs="Times New Roman"/>
          <w:sz w:val="24"/>
          <w:szCs w:val="24"/>
        </w:rPr>
        <w:t xml:space="preserve">The working group </w:t>
      </w:r>
      <w:r w:rsidR="007E1BF3">
        <w:rPr>
          <w:rFonts w:ascii="Times New Roman" w:eastAsia="SimSun" w:hAnsi="Times New Roman" w:cs="Times New Roman"/>
          <w:sz w:val="24"/>
          <w:szCs w:val="24"/>
        </w:rPr>
        <w:t xml:space="preserve">is finalizing the document, to get it adopted within the timeframe </w:t>
      </w:r>
      <w:r w:rsidR="009B7B71">
        <w:rPr>
          <w:rFonts w:ascii="Times New Roman" w:eastAsia="SimSun" w:hAnsi="Times New Roman" w:cs="Times New Roman"/>
          <w:sz w:val="24"/>
          <w:szCs w:val="24"/>
        </w:rPr>
        <w:t>and to deliver in other executive institutions (ministries).</w:t>
      </w:r>
    </w:p>
    <w:p w:rsidR="00DA7486" w:rsidRPr="00CF0BC9" w:rsidRDefault="00DA7486" w:rsidP="00EF76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B7B71" w:rsidRDefault="009078BE" w:rsidP="009078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F0BC9">
        <w:rPr>
          <w:rFonts w:ascii="Times New Roman" w:hAnsi="Times New Roman" w:cs="Times New Roman"/>
          <w:sz w:val="24"/>
          <w:szCs w:val="24"/>
        </w:rPr>
        <w:t xml:space="preserve">Also, a training program for the implementation of the manual by </w:t>
      </w:r>
      <w:proofErr w:type="spellStart"/>
      <w:r w:rsidRPr="00CF0BC9">
        <w:rPr>
          <w:rFonts w:ascii="Times New Roman" w:hAnsi="Times New Roman" w:cs="Times New Roman"/>
          <w:sz w:val="24"/>
          <w:szCs w:val="24"/>
        </w:rPr>
        <w:t>MoJ</w:t>
      </w:r>
      <w:proofErr w:type="spellEnd"/>
      <w:r w:rsidRPr="00CF0BC9">
        <w:rPr>
          <w:rFonts w:ascii="Times New Roman" w:hAnsi="Times New Roman" w:cs="Times New Roman"/>
          <w:sz w:val="24"/>
          <w:szCs w:val="24"/>
        </w:rPr>
        <w:t>/NCAC has been drafted. Mi</w:t>
      </w:r>
      <w:r w:rsidR="009B7B71">
        <w:rPr>
          <w:rFonts w:ascii="Times New Roman" w:hAnsi="Times New Roman" w:cs="Times New Roman"/>
          <w:sz w:val="24"/>
          <w:szCs w:val="24"/>
        </w:rPr>
        <w:t xml:space="preserve">nistry of Justice, as the leader institution is </w:t>
      </w:r>
      <w:r w:rsidR="00820BA9">
        <w:rPr>
          <w:rFonts w:ascii="Times New Roman" w:hAnsi="Times New Roman" w:cs="Times New Roman"/>
          <w:sz w:val="24"/>
          <w:szCs w:val="24"/>
        </w:rPr>
        <w:t xml:space="preserve">being </w:t>
      </w:r>
      <w:r w:rsidRPr="00CF0BC9">
        <w:rPr>
          <w:rFonts w:ascii="Times New Roman" w:hAnsi="Times New Roman" w:cs="Times New Roman"/>
          <w:sz w:val="24"/>
          <w:szCs w:val="24"/>
        </w:rPr>
        <w:t>assisted by the EU Twinning Project “Support to the formulation, coordination and implementation of anti-corruption polic</w:t>
      </w:r>
      <w:r w:rsidR="009B7B71">
        <w:rPr>
          <w:rFonts w:ascii="Times New Roman" w:hAnsi="Times New Roman" w:cs="Times New Roman"/>
          <w:sz w:val="24"/>
          <w:szCs w:val="24"/>
        </w:rPr>
        <w:t>ies in Albania”, acting in Albania.</w:t>
      </w:r>
      <w:r w:rsidR="00F568DF" w:rsidRPr="00CF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C0C" w:rsidRPr="00CF0BC9" w:rsidRDefault="007E1BF3" w:rsidP="009078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several </w:t>
      </w:r>
      <w:r w:rsidR="009078BE" w:rsidRPr="00CF0BC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 institutions</w:t>
      </w:r>
      <w:r w:rsidR="009078BE" w:rsidRPr="00CF0BC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9078BE" w:rsidRPr="00CF0BC9">
        <w:rPr>
          <w:rFonts w:ascii="Times New Roman" w:hAnsi="Times New Roman" w:cs="Times New Roman"/>
          <w:sz w:val="24"/>
          <w:szCs w:val="24"/>
        </w:rPr>
        <w:t>MoJ</w:t>
      </w:r>
      <w:proofErr w:type="spellEnd"/>
      <w:r w:rsidR="009078BE" w:rsidRPr="00CF0BC9">
        <w:rPr>
          <w:rFonts w:ascii="Times New Roman" w:hAnsi="Times New Roman" w:cs="Times New Roman"/>
          <w:sz w:val="24"/>
          <w:szCs w:val="24"/>
        </w:rPr>
        <w:t xml:space="preserve">, Ministry of Finance and Economy, Ministry of Infrastructure and </w:t>
      </w:r>
      <w:r w:rsidR="00044387">
        <w:rPr>
          <w:rFonts w:ascii="Times New Roman" w:hAnsi="Times New Roman" w:cs="Times New Roman"/>
          <w:sz w:val="24"/>
          <w:szCs w:val="24"/>
        </w:rPr>
        <w:t xml:space="preserve">Energy, </w:t>
      </w:r>
      <w:r w:rsidR="009078BE" w:rsidRPr="00CF0BC9">
        <w:rPr>
          <w:rFonts w:ascii="Times New Roman" w:hAnsi="Times New Roman" w:cs="Times New Roman"/>
          <w:sz w:val="24"/>
          <w:szCs w:val="24"/>
        </w:rPr>
        <w:t xml:space="preserve">Ministry of Health and Social Protection and </w:t>
      </w:r>
      <w:r w:rsidR="00044387">
        <w:rPr>
          <w:rFonts w:ascii="Times New Roman" w:hAnsi="Times New Roman" w:cs="Times New Roman"/>
          <w:sz w:val="24"/>
          <w:szCs w:val="24"/>
        </w:rPr>
        <w:t>some of their subordinate agencies/</w:t>
      </w:r>
      <w:r w:rsidR="009078BE" w:rsidRPr="00CF0BC9">
        <w:rPr>
          <w:rFonts w:ascii="Times New Roman" w:hAnsi="Times New Roman" w:cs="Times New Roman"/>
          <w:sz w:val="24"/>
          <w:szCs w:val="24"/>
        </w:rPr>
        <w:t xml:space="preserve">institutions which have a high impact to the public, </w:t>
      </w:r>
      <w:r w:rsidR="009078BE" w:rsidRPr="007E1BF3">
        <w:rPr>
          <w:rFonts w:ascii="Times New Roman" w:hAnsi="Times New Roman" w:cs="Times New Roman"/>
          <w:sz w:val="24"/>
          <w:szCs w:val="24"/>
        </w:rPr>
        <w:t>have</w:t>
      </w:r>
      <w:r w:rsidRPr="007E1BF3">
        <w:rPr>
          <w:rFonts w:ascii="Times New Roman" w:hAnsi="Times New Roman" w:cs="Times New Roman"/>
          <w:sz w:val="24"/>
          <w:szCs w:val="24"/>
        </w:rPr>
        <w:t xml:space="preserve"> been</w:t>
      </w:r>
      <w:r w:rsidR="009078BE" w:rsidRPr="007E1BF3">
        <w:rPr>
          <w:rFonts w:ascii="Times New Roman" w:hAnsi="Times New Roman" w:cs="Times New Roman"/>
          <w:sz w:val="24"/>
          <w:szCs w:val="24"/>
        </w:rPr>
        <w:t xml:space="preserve"> conducted</w:t>
      </w:r>
      <w:r w:rsidR="009078BE" w:rsidRPr="00CF0BC9">
        <w:rPr>
          <w:rFonts w:ascii="Times New Roman" w:hAnsi="Times New Roman" w:cs="Times New Roman"/>
          <w:sz w:val="24"/>
          <w:szCs w:val="24"/>
        </w:rPr>
        <w:t xml:space="preserve"> trainings increasing the capacity of staff to assess risk</w:t>
      </w:r>
      <w:r>
        <w:rPr>
          <w:rFonts w:ascii="Times New Roman" w:hAnsi="Times New Roman" w:cs="Times New Roman"/>
          <w:sz w:val="24"/>
          <w:szCs w:val="24"/>
        </w:rPr>
        <w:t xml:space="preserve"> on anticorruption</w:t>
      </w:r>
      <w:r w:rsidR="00044387">
        <w:rPr>
          <w:rFonts w:ascii="Times New Roman" w:hAnsi="Times New Roman" w:cs="Times New Roman"/>
          <w:sz w:val="24"/>
          <w:szCs w:val="24"/>
        </w:rPr>
        <w:t>,</w:t>
      </w:r>
      <w:r w:rsidR="009078BE" w:rsidRPr="00CF0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the end of </w:t>
      </w:r>
      <w:r w:rsidR="009078BE" w:rsidRPr="00CF0BC9">
        <w:rPr>
          <w:rFonts w:ascii="Times New Roman" w:hAnsi="Times New Roman" w:cs="Times New Roman"/>
          <w:sz w:val="24"/>
          <w:szCs w:val="24"/>
        </w:rPr>
        <w:t>2018 and also in the first quarter of 2019.</w:t>
      </w:r>
    </w:p>
    <w:p w:rsidR="00995190" w:rsidRPr="00CF0BC9" w:rsidRDefault="00995190" w:rsidP="00995190">
      <w:pPr>
        <w:spacing w:after="13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190" w:rsidRPr="00CF0BC9" w:rsidRDefault="00995190" w:rsidP="00995190">
      <w:pPr>
        <w:spacing w:after="134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F0BC9">
        <w:rPr>
          <w:rFonts w:ascii="Times New Roman" w:eastAsia="SimSun" w:hAnsi="Times New Roman" w:cs="Times New Roman"/>
          <w:sz w:val="24"/>
          <w:szCs w:val="24"/>
        </w:rPr>
        <w:t xml:space="preserve">The AC </w:t>
      </w:r>
      <w:r w:rsidR="00DF62A5">
        <w:rPr>
          <w:rFonts w:ascii="Times New Roman" w:eastAsia="SimSun" w:hAnsi="Times New Roman" w:cs="Times New Roman"/>
          <w:sz w:val="24"/>
          <w:szCs w:val="24"/>
        </w:rPr>
        <w:t xml:space="preserve">2018-2020 provides </w:t>
      </w:r>
      <w:r w:rsidRPr="00CF0BC9">
        <w:rPr>
          <w:rFonts w:ascii="Times New Roman" w:eastAsia="SimSun" w:hAnsi="Times New Roman" w:cs="Times New Roman"/>
          <w:sz w:val="24"/>
          <w:szCs w:val="24"/>
        </w:rPr>
        <w:t>risk analyzes and risk assessment techniques should be applied in accordance with ISO 31010/2009 - Risk Management and Risk Assessment Techniques and / or Risk Assessment Methodology Guidelines of Corruption (</w:t>
      </w:r>
      <w:proofErr w:type="spellStart"/>
      <w:r w:rsidRPr="00CF0BC9">
        <w:rPr>
          <w:rFonts w:ascii="Times New Roman" w:eastAsia="SimSun" w:hAnsi="Times New Roman" w:cs="Times New Roman"/>
          <w:sz w:val="24"/>
          <w:szCs w:val="24"/>
        </w:rPr>
        <w:t>CoE</w:t>
      </w:r>
      <w:proofErr w:type="spellEnd"/>
      <w:r w:rsidRPr="00CF0BC9">
        <w:rPr>
          <w:rFonts w:ascii="Times New Roman" w:eastAsia="SimSun" w:hAnsi="Times New Roman" w:cs="Times New Roman"/>
          <w:sz w:val="24"/>
          <w:szCs w:val="24"/>
        </w:rPr>
        <w:t xml:space="preserve"> Project - PACA, 2010).</w:t>
      </w:r>
    </w:p>
    <w:p w:rsidR="00D80BB9" w:rsidRPr="00CF0BC9" w:rsidRDefault="00D80BB9" w:rsidP="008A1DF1">
      <w:pPr>
        <w:spacing w:after="134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348B5" w:rsidRPr="00CF0BC9" w:rsidRDefault="005348B5" w:rsidP="00EF76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691C" w:rsidRPr="00CF0BC9" w:rsidRDefault="00800DE4" w:rsidP="00EF76F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BC9">
        <w:rPr>
          <w:rFonts w:ascii="Times New Roman" w:hAnsi="Times New Roman" w:cs="Times New Roman"/>
          <w:b/>
          <w:i/>
          <w:sz w:val="24"/>
          <w:szCs w:val="24"/>
        </w:rPr>
        <w:t>Rules of Integrity</w:t>
      </w:r>
    </w:p>
    <w:p w:rsidR="0097691C" w:rsidRPr="00CF0BC9" w:rsidRDefault="0097691C" w:rsidP="00EF76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0B99" w:rsidRDefault="00290B99" w:rsidP="00EF76F4">
      <w:pPr>
        <w:pStyle w:val="NoSpacing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CF0BC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Ministry of Justice</w:t>
      </w:r>
      <w:r w:rsidR="00F4380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F0BC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is drafting a manual for establishing integrity rules, called "Enhancing the integrity of public administration". OSCE organization in Tirana and the </w:t>
      </w:r>
      <w:r w:rsidR="008A127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AC </w:t>
      </w:r>
      <w:r w:rsidRPr="00CF0BC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twinning project </w:t>
      </w:r>
      <w:r w:rsidR="002628C8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in Albania</w:t>
      </w:r>
      <w:r w:rsidR="008A127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, are assisting </w:t>
      </w:r>
      <w:proofErr w:type="spellStart"/>
      <w:r w:rsidR="008A127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MoJ</w:t>
      </w:r>
      <w:proofErr w:type="spellEnd"/>
      <w:r w:rsidR="008A127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in the process. The final manual/</w:t>
      </w:r>
      <w:r w:rsidRPr="00CF0BC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document is expected to be completed and a</w:t>
      </w:r>
      <w:r w:rsidR="008A127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dopted </w:t>
      </w:r>
      <w:r w:rsidRPr="00CF0BC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within the first </w:t>
      </w:r>
      <w:r w:rsidR="008A127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six months of this year (2019). </w:t>
      </w:r>
    </w:p>
    <w:p w:rsidR="008A127E" w:rsidRPr="00CF0BC9" w:rsidRDefault="008A127E" w:rsidP="00EF76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0B99" w:rsidRPr="00CF0BC9" w:rsidRDefault="00290B99" w:rsidP="00290B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F0BC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model of this manual is </w:t>
      </w:r>
      <w:r w:rsidR="00F4380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taken by the</w:t>
      </w:r>
      <w:r w:rsidRPr="00CF0BC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German Government's integrity rules. This manual includes major preventive approach issues, such as identifying areas of administrative </w:t>
      </w:r>
      <w:r w:rsidRPr="00F4380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activity particularly vulnerable to corruption, employee awareness, establishing contract award</w:t>
      </w:r>
      <w:r w:rsidRPr="00CF0BC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principles, setting a contact person (focal point), respecting ethical rules for performance, and communication</w:t>
      </w:r>
      <w:r w:rsidR="00F4380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</w:p>
    <w:p w:rsidR="004C2FB5" w:rsidRPr="00CF0BC9" w:rsidRDefault="004C2FB5" w:rsidP="00EF76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380A" w:rsidRDefault="004B3502" w:rsidP="00F4380A">
      <w:pPr>
        <w:pStyle w:val="NoSpacing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CF0BC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CF0BC9">
        <w:rPr>
          <w:rFonts w:ascii="Times New Roman" w:eastAsia="SimSun" w:hAnsi="Times New Roman" w:cs="Times New Roman"/>
          <w:sz w:val="24"/>
          <w:szCs w:val="24"/>
        </w:rPr>
        <w:t xml:space="preserve">AC </w:t>
      </w:r>
      <w:r w:rsidR="00F4380A">
        <w:rPr>
          <w:rFonts w:ascii="Times New Roman" w:eastAsia="SimSun" w:hAnsi="Times New Roman" w:cs="Times New Roman"/>
          <w:sz w:val="24"/>
          <w:szCs w:val="24"/>
        </w:rPr>
        <w:t xml:space="preserve">in action, </w:t>
      </w:r>
      <w:r w:rsidRPr="00CF0BC9">
        <w:rPr>
          <w:rFonts w:ascii="Times New Roman" w:hAnsi="Times New Roman" w:cs="Times New Roman"/>
          <w:sz w:val="24"/>
          <w:szCs w:val="24"/>
        </w:rPr>
        <w:t xml:space="preserve">provides that by 2020, all the central administration institutions (ministries) will </w:t>
      </w:r>
      <w:r w:rsidR="002628C8">
        <w:rPr>
          <w:rFonts w:ascii="Times New Roman" w:hAnsi="Times New Roman" w:cs="Times New Roman"/>
          <w:sz w:val="24"/>
          <w:szCs w:val="24"/>
        </w:rPr>
        <w:t>adopt</w:t>
      </w:r>
      <w:r w:rsidR="00EF663E" w:rsidRPr="00CF0BC9">
        <w:rPr>
          <w:rFonts w:ascii="Times New Roman" w:hAnsi="Times New Roman" w:cs="Times New Roman"/>
          <w:sz w:val="24"/>
          <w:szCs w:val="24"/>
        </w:rPr>
        <w:t xml:space="preserve"> and imple</w:t>
      </w:r>
      <w:r w:rsidR="002628C8">
        <w:rPr>
          <w:rFonts w:ascii="Times New Roman" w:hAnsi="Times New Roman" w:cs="Times New Roman"/>
          <w:sz w:val="24"/>
          <w:szCs w:val="24"/>
        </w:rPr>
        <w:t>ment</w:t>
      </w:r>
      <w:r w:rsidR="002628C8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Pr="00CF0BC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document on integrity rules.</w:t>
      </w:r>
    </w:p>
    <w:p w:rsidR="002628C8" w:rsidRDefault="00F4380A" w:rsidP="00F4380A">
      <w:pPr>
        <w:pStyle w:val="NoSpacing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2628C8" w:rsidRDefault="002628C8" w:rsidP="00F4380A">
      <w:pPr>
        <w:pStyle w:val="NoSpacing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:rsidR="002628C8" w:rsidRDefault="002628C8" w:rsidP="00F4380A">
      <w:pPr>
        <w:pStyle w:val="NoSpacing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:rsidR="00C03D22" w:rsidRDefault="00C03D22" w:rsidP="00F4380A">
      <w:pPr>
        <w:pStyle w:val="NoSpacing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lastRenderedPageBreak/>
        <w:t xml:space="preserve">Last but not least, </w:t>
      </w:r>
    </w:p>
    <w:p w:rsidR="00C03D22" w:rsidRDefault="00C03D22" w:rsidP="00F4380A">
      <w:pPr>
        <w:pStyle w:val="NoSpacing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</w:pPr>
    </w:p>
    <w:p w:rsidR="00C03D22" w:rsidRDefault="00C03D22" w:rsidP="00F4380A">
      <w:pPr>
        <w:pStyle w:val="NoSpacing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ISAC</w:t>
      </w:r>
      <w:r w:rsidRPr="00CF0BC9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 xml:space="preserve"> 2015-2020, objective A11 consist on the adopting of anticorruption policies in local governmet units (municipalities). </w:t>
      </w:r>
    </w:p>
    <w:p w:rsidR="00C03D22" w:rsidRDefault="004B3502" w:rsidP="00F4380A">
      <w:pPr>
        <w:pStyle w:val="NoSpacing"/>
        <w:jc w:val="both"/>
        <w:rPr>
          <w:rStyle w:val="tlid-translation"/>
          <w:rFonts w:ascii="Times New Roman" w:hAnsi="Times New Roman" w:cs="Times New Roman"/>
          <w:sz w:val="24"/>
          <w:szCs w:val="24"/>
          <w:highlight w:val="yellow"/>
          <w:lang w:val="en"/>
        </w:rPr>
      </w:pPr>
      <w:r w:rsidRPr="00CF0BC9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C03D22" w:rsidRDefault="004B3502" w:rsidP="00F4380A">
      <w:pPr>
        <w:pStyle w:val="NoSpacing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C03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local government administration </w:t>
      </w:r>
      <w:r w:rsidR="00F4380A" w:rsidRPr="00C03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in Albania </w:t>
      </w:r>
      <w:r w:rsidRPr="00C03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is also </w:t>
      </w:r>
      <w:r w:rsidR="00F4380A" w:rsidRPr="00C03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working </w:t>
      </w:r>
      <w:r w:rsidR="00C03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on</w:t>
      </w:r>
      <w:r w:rsidR="00F4380A" w:rsidRPr="00C03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drafting and adopting of the </w:t>
      </w:r>
      <w:r w:rsidRPr="00C03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integrity </w:t>
      </w:r>
      <w:r w:rsidR="00F4380A" w:rsidRPr="00C03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rule documents. </w:t>
      </w:r>
    </w:p>
    <w:p w:rsidR="00416E7B" w:rsidRDefault="00C03D22" w:rsidP="00F4380A">
      <w:pPr>
        <w:pStyle w:val="NoSpacing"/>
        <w:jc w:val="both"/>
        <w:rPr>
          <w:rStyle w:val="tlid-translation"/>
          <w:rFonts w:ascii="Times New Roman" w:hAnsi="Times New Roman" w:cs="Times New Roman"/>
          <w:color w:val="777777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This is a process </w:t>
      </w:r>
      <w:r w:rsidR="00EF663E" w:rsidRPr="00C03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which has been started</w:t>
      </w:r>
      <w:r w:rsidR="004B3502" w:rsidRPr="00C03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by the end of 2018. As to the AP, it is foreseen to have 30 municipalities with the integrity rule document adopted, by the end of </w:t>
      </w:r>
      <w:r w:rsidR="00EF663E" w:rsidRPr="00C03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2020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CF0879" w:rsidRDefault="00CF0879" w:rsidP="001A6A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93A56" w:rsidRDefault="00293A56" w:rsidP="001A6A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93A56" w:rsidRPr="00081BC5" w:rsidRDefault="00081BC5" w:rsidP="001A6A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BC5">
        <w:rPr>
          <w:rFonts w:ascii="Times New Roman" w:hAnsi="Times New Roman" w:cs="Times New Roman"/>
          <w:sz w:val="24"/>
          <w:szCs w:val="24"/>
        </w:rPr>
        <w:t xml:space="preserve">Dear colleagues, </w:t>
      </w:r>
    </w:p>
    <w:p w:rsidR="00081BC5" w:rsidRPr="00081BC5" w:rsidRDefault="00081BC5" w:rsidP="001A6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BC5" w:rsidRDefault="00081BC5" w:rsidP="001A6A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BC5">
        <w:rPr>
          <w:rFonts w:ascii="Times New Roman" w:hAnsi="Times New Roman" w:cs="Times New Roman"/>
          <w:sz w:val="24"/>
          <w:szCs w:val="24"/>
        </w:rPr>
        <w:t>This was a brief information on the status of the corruption risk assessment, implementation of the integrity plans in the Albanian public</w:t>
      </w:r>
      <w:r w:rsidR="005F24A3">
        <w:rPr>
          <w:rFonts w:ascii="Times New Roman" w:hAnsi="Times New Roman" w:cs="Times New Roman"/>
          <w:sz w:val="24"/>
          <w:szCs w:val="24"/>
        </w:rPr>
        <w:t xml:space="preserve"> authorities</w:t>
      </w:r>
      <w:r w:rsidRPr="00081BC5">
        <w:rPr>
          <w:rFonts w:ascii="Times New Roman" w:hAnsi="Times New Roman" w:cs="Times New Roman"/>
          <w:sz w:val="24"/>
          <w:szCs w:val="24"/>
        </w:rPr>
        <w:t xml:space="preserve">. </w:t>
      </w:r>
      <w:r w:rsidR="005F24A3">
        <w:rPr>
          <w:rFonts w:ascii="Times New Roman" w:hAnsi="Times New Roman" w:cs="Times New Roman"/>
          <w:sz w:val="24"/>
          <w:szCs w:val="24"/>
        </w:rPr>
        <w:t>We have a</w:t>
      </w:r>
      <w:r w:rsidRPr="00081BC5">
        <w:rPr>
          <w:rFonts w:ascii="Times New Roman" w:hAnsi="Times New Roman" w:cs="Times New Roman"/>
          <w:sz w:val="24"/>
          <w:szCs w:val="24"/>
        </w:rPr>
        <w:t xml:space="preserve"> lot to do in the very near future for a better and professional government. </w:t>
      </w:r>
    </w:p>
    <w:p w:rsidR="0013696E" w:rsidRDefault="0013696E" w:rsidP="001A6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696E" w:rsidRDefault="0013696E" w:rsidP="001A6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696E" w:rsidRDefault="0013696E" w:rsidP="001A6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very interested to </w:t>
      </w:r>
      <w:r w:rsidR="00DF2C6F">
        <w:rPr>
          <w:rFonts w:ascii="Times New Roman" w:hAnsi="Times New Roman" w:cs="Times New Roman"/>
          <w:sz w:val="24"/>
          <w:szCs w:val="24"/>
        </w:rPr>
        <w:t>listen and get aware of</w:t>
      </w:r>
      <w:r>
        <w:rPr>
          <w:rFonts w:ascii="Times New Roman" w:hAnsi="Times New Roman" w:cs="Times New Roman"/>
          <w:sz w:val="24"/>
          <w:szCs w:val="24"/>
        </w:rPr>
        <w:t xml:space="preserve"> your experiences and to share it </w:t>
      </w:r>
      <w:r w:rsidR="00070109">
        <w:rPr>
          <w:rFonts w:ascii="Times New Roman" w:hAnsi="Times New Roman" w:cs="Times New Roman"/>
          <w:sz w:val="24"/>
          <w:szCs w:val="24"/>
        </w:rPr>
        <w:t>altogether.</w:t>
      </w:r>
    </w:p>
    <w:p w:rsidR="00070109" w:rsidRDefault="00070109" w:rsidP="001A6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109" w:rsidRPr="00081BC5" w:rsidRDefault="00070109" w:rsidP="001A6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you. </w:t>
      </w:r>
    </w:p>
    <w:sectPr w:rsidR="00070109" w:rsidRPr="00081BC5" w:rsidSect="00EF5C0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7FD"/>
    <w:multiLevelType w:val="hybridMultilevel"/>
    <w:tmpl w:val="28FC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4DDB"/>
    <w:multiLevelType w:val="hybridMultilevel"/>
    <w:tmpl w:val="B1F23AA8"/>
    <w:lvl w:ilvl="0" w:tplc="A9F24A5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95131"/>
    <w:multiLevelType w:val="hybridMultilevel"/>
    <w:tmpl w:val="21F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42E4"/>
    <w:multiLevelType w:val="hybridMultilevel"/>
    <w:tmpl w:val="4648A330"/>
    <w:lvl w:ilvl="0" w:tplc="CD82ADE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1809"/>
    <w:multiLevelType w:val="hybridMultilevel"/>
    <w:tmpl w:val="133EA622"/>
    <w:lvl w:ilvl="0" w:tplc="E0E686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8776B"/>
    <w:multiLevelType w:val="hybridMultilevel"/>
    <w:tmpl w:val="07580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0601F"/>
    <w:multiLevelType w:val="hybridMultilevel"/>
    <w:tmpl w:val="2E46788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066EB"/>
    <w:multiLevelType w:val="hybridMultilevel"/>
    <w:tmpl w:val="8BCCA94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60322A1"/>
    <w:multiLevelType w:val="hybridMultilevel"/>
    <w:tmpl w:val="4F34E0E8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34D97"/>
    <w:multiLevelType w:val="hybridMultilevel"/>
    <w:tmpl w:val="B636B524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B5E44"/>
    <w:multiLevelType w:val="hybridMultilevel"/>
    <w:tmpl w:val="4F8ACA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67DE2"/>
    <w:multiLevelType w:val="hybridMultilevel"/>
    <w:tmpl w:val="864A6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38"/>
    <w:rsid w:val="000137D9"/>
    <w:rsid w:val="00031AD2"/>
    <w:rsid w:val="000324E0"/>
    <w:rsid w:val="00037613"/>
    <w:rsid w:val="00041A15"/>
    <w:rsid w:val="00044387"/>
    <w:rsid w:val="00045AA6"/>
    <w:rsid w:val="00070109"/>
    <w:rsid w:val="00075EC8"/>
    <w:rsid w:val="00081BC5"/>
    <w:rsid w:val="00085666"/>
    <w:rsid w:val="000B71DD"/>
    <w:rsid w:val="000D0EDB"/>
    <w:rsid w:val="000D7E8A"/>
    <w:rsid w:val="000E4042"/>
    <w:rsid w:val="000E462D"/>
    <w:rsid w:val="001142AB"/>
    <w:rsid w:val="00121ADF"/>
    <w:rsid w:val="0013696E"/>
    <w:rsid w:val="00141643"/>
    <w:rsid w:val="00142508"/>
    <w:rsid w:val="00151DDF"/>
    <w:rsid w:val="00156303"/>
    <w:rsid w:val="0016069A"/>
    <w:rsid w:val="00164195"/>
    <w:rsid w:val="00177EE9"/>
    <w:rsid w:val="001810B5"/>
    <w:rsid w:val="00182F21"/>
    <w:rsid w:val="001831EC"/>
    <w:rsid w:val="00183353"/>
    <w:rsid w:val="001957CC"/>
    <w:rsid w:val="00197DA1"/>
    <w:rsid w:val="001A48DD"/>
    <w:rsid w:val="001A5823"/>
    <w:rsid w:val="001A6A4E"/>
    <w:rsid w:val="001C0CA8"/>
    <w:rsid w:val="001E24D5"/>
    <w:rsid w:val="001E6948"/>
    <w:rsid w:val="001F5F4A"/>
    <w:rsid w:val="001F5FAF"/>
    <w:rsid w:val="0020341E"/>
    <w:rsid w:val="002114B5"/>
    <w:rsid w:val="00223F0D"/>
    <w:rsid w:val="00244D7E"/>
    <w:rsid w:val="0024632B"/>
    <w:rsid w:val="00246946"/>
    <w:rsid w:val="0025571F"/>
    <w:rsid w:val="002628C8"/>
    <w:rsid w:val="002710E2"/>
    <w:rsid w:val="002808C6"/>
    <w:rsid w:val="00290B99"/>
    <w:rsid w:val="00291E81"/>
    <w:rsid w:val="00293A56"/>
    <w:rsid w:val="002C63F0"/>
    <w:rsid w:val="002E0AC0"/>
    <w:rsid w:val="002E6A38"/>
    <w:rsid w:val="002F4A33"/>
    <w:rsid w:val="00307342"/>
    <w:rsid w:val="003103A9"/>
    <w:rsid w:val="00322C6C"/>
    <w:rsid w:val="00324CDF"/>
    <w:rsid w:val="00343E00"/>
    <w:rsid w:val="00355448"/>
    <w:rsid w:val="00360C03"/>
    <w:rsid w:val="00366C25"/>
    <w:rsid w:val="003676F0"/>
    <w:rsid w:val="003A3F39"/>
    <w:rsid w:val="003B4388"/>
    <w:rsid w:val="003D6108"/>
    <w:rsid w:val="003D7D8C"/>
    <w:rsid w:val="003F0100"/>
    <w:rsid w:val="00411FA4"/>
    <w:rsid w:val="00415624"/>
    <w:rsid w:val="00416E7B"/>
    <w:rsid w:val="004170AE"/>
    <w:rsid w:val="004201B1"/>
    <w:rsid w:val="0043486C"/>
    <w:rsid w:val="00437826"/>
    <w:rsid w:val="00450880"/>
    <w:rsid w:val="0045219E"/>
    <w:rsid w:val="00470B44"/>
    <w:rsid w:val="00472B57"/>
    <w:rsid w:val="00482A33"/>
    <w:rsid w:val="00484636"/>
    <w:rsid w:val="00492B2A"/>
    <w:rsid w:val="004A2E0B"/>
    <w:rsid w:val="004B14AF"/>
    <w:rsid w:val="004B150B"/>
    <w:rsid w:val="004B2C31"/>
    <w:rsid w:val="004B3502"/>
    <w:rsid w:val="004C09DB"/>
    <w:rsid w:val="004C193C"/>
    <w:rsid w:val="004C2FB5"/>
    <w:rsid w:val="004D6DEB"/>
    <w:rsid w:val="004D75EB"/>
    <w:rsid w:val="004E1447"/>
    <w:rsid w:val="004E2C7F"/>
    <w:rsid w:val="00517039"/>
    <w:rsid w:val="00533E02"/>
    <w:rsid w:val="005348B5"/>
    <w:rsid w:val="0054003C"/>
    <w:rsid w:val="005465C6"/>
    <w:rsid w:val="005477CF"/>
    <w:rsid w:val="00580E4B"/>
    <w:rsid w:val="00594E40"/>
    <w:rsid w:val="005A3BC1"/>
    <w:rsid w:val="005A3E78"/>
    <w:rsid w:val="005A6DFF"/>
    <w:rsid w:val="005B088D"/>
    <w:rsid w:val="005C4166"/>
    <w:rsid w:val="005D27B2"/>
    <w:rsid w:val="005F24A3"/>
    <w:rsid w:val="00601AAD"/>
    <w:rsid w:val="00602339"/>
    <w:rsid w:val="00605451"/>
    <w:rsid w:val="00627A17"/>
    <w:rsid w:val="00657715"/>
    <w:rsid w:val="006678E2"/>
    <w:rsid w:val="006729E1"/>
    <w:rsid w:val="00673770"/>
    <w:rsid w:val="00685976"/>
    <w:rsid w:val="006E3658"/>
    <w:rsid w:val="006E7285"/>
    <w:rsid w:val="006F29D3"/>
    <w:rsid w:val="006F734C"/>
    <w:rsid w:val="00707B74"/>
    <w:rsid w:val="00707DBB"/>
    <w:rsid w:val="007175E8"/>
    <w:rsid w:val="00732463"/>
    <w:rsid w:val="007331E2"/>
    <w:rsid w:val="00736C4D"/>
    <w:rsid w:val="00763A10"/>
    <w:rsid w:val="00764AFD"/>
    <w:rsid w:val="00771BA8"/>
    <w:rsid w:val="0077363D"/>
    <w:rsid w:val="00776852"/>
    <w:rsid w:val="00781678"/>
    <w:rsid w:val="00783305"/>
    <w:rsid w:val="00783BC8"/>
    <w:rsid w:val="007930C9"/>
    <w:rsid w:val="007B7D82"/>
    <w:rsid w:val="007C1A0C"/>
    <w:rsid w:val="007D4103"/>
    <w:rsid w:val="007D6D63"/>
    <w:rsid w:val="007E1BF3"/>
    <w:rsid w:val="007E1E33"/>
    <w:rsid w:val="007E5137"/>
    <w:rsid w:val="00800DE4"/>
    <w:rsid w:val="00820BA9"/>
    <w:rsid w:val="008234D4"/>
    <w:rsid w:val="00823917"/>
    <w:rsid w:val="0083059F"/>
    <w:rsid w:val="008434E4"/>
    <w:rsid w:val="00861BC2"/>
    <w:rsid w:val="008627AA"/>
    <w:rsid w:val="00876F38"/>
    <w:rsid w:val="008973D6"/>
    <w:rsid w:val="00897C0C"/>
    <w:rsid w:val="008A127E"/>
    <w:rsid w:val="008A1DF1"/>
    <w:rsid w:val="008B0668"/>
    <w:rsid w:val="008D3680"/>
    <w:rsid w:val="008D7842"/>
    <w:rsid w:val="008E37E6"/>
    <w:rsid w:val="008E6285"/>
    <w:rsid w:val="008F521F"/>
    <w:rsid w:val="008F63CF"/>
    <w:rsid w:val="009078BE"/>
    <w:rsid w:val="00912E6B"/>
    <w:rsid w:val="00914D5C"/>
    <w:rsid w:val="00923199"/>
    <w:rsid w:val="00927D9C"/>
    <w:rsid w:val="00940CF9"/>
    <w:rsid w:val="00961C88"/>
    <w:rsid w:val="00971713"/>
    <w:rsid w:val="00971734"/>
    <w:rsid w:val="0097577C"/>
    <w:rsid w:val="0097691C"/>
    <w:rsid w:val="00985541"/>
    <w:rsid w:val="00991445"/>
    <w:rsid w:val="00992B73"/>
    <w:rsid w:val="00995190"/>
    <w:rsid w:val="009B7B71"/>
    <w:rsid w:val="009C7529"/>
    <w:rsid w:val="009D5899"/>
    <w:rsid w:val="009F32E3"/>
    <w:rsid w:val="00A13F77"/>
    <w:rsid w:val="00A17424"/>
    <w:rsid w:val="00A35C16"/>
    <w:rsid w:val="00A47253"/>
    <w:rsid w:val="00A5298F"/>
    <w:rsid w:val="00A53257"/>
    <w:rsid w:val="00A650C7"/>
    <w:rsid w:val="00A80079"/>
    <w:rsid w:val="00A82038"/>
    <w:rsid w:val="00A93B3A"/>
    <w:rsid w:val="00AA154B"/>
    <w:rsid w:val="00AA1F5A"/>
    <w:rsid w:val="00AA2009"/>
    <w:rsid w:val="00AA615C"/>
    <w:rsid w:val="00AA6C34"/>
    <w:rsid w:val="00AB0C63"/>
    <w:rsid w:val="00AC24B3"/>
    <w:rsid w:val="00AD2FD6"/>
    <w:rsid w:val="00AD7ADA"/>
    <w:rsid w:val="00AE365E"/>
    <w:rsid w:val="00B06EDA"/>
    <w:rsid w:val="00B15E0A"/>
    <w:rsid w:val="00B24810"/>
    <w:rsid w:val="00B37A49"/>
    <w:rsid w:val="00B41086"/>
    <w:rsid w:val="00B572DF"/>
    <w:rsid w:val="00B75092"/>
    <w:rsid w:val="00B81F7E"/>
    <w:rsid w:val="00B8530B"/>
    <w:rsid w:val="00B87943"/>
    <w:rsid w:val="00BF312E"/>
    <w:rsid w:val="00BF40FD"/>
    <w:rsid w:val="00BF6A74"/>
    <w:rsid w:val="00C03D22"/>
    <w:rsid w:val="00C2011C"/>
    <w:rsid w:val="00C25B00"/>
    <w:rsid w:val="00C41282"/>
    <w:rsid w:val="00C47E6A"/>
    <w:rsid w:val="00C6020B"/>
    <w:rsid w:val="00C63BD4"/>
    <w:rsid w:val="00C648F0"/>
    <w:rsid w:val="00C65538"/>
    <w:rsid w:val="00C743D1"/>
    <w:rsid w:val="00CB0241"/>
    <w:rsid w:val="00CB46A6"/>
    <w:rsid w:val="00CC3AE7"/>
    <w:rsid w:val="00CC4F92"/>
    <w:rsid w:val="00CD109C"/>
    <w:rsid w:val="00CE4839"/>
    <w:rsid w:val="00CF0879"/>
    <w:rsid w:val="00CF0BC9"/>
    <w:rsid w:val="00CF6EC5"/>
    <w:rsid w:val="00D06681"/>
    <w:rsid w:val="00D11FFC"/>
    <w:rsid w:val="00D12387"/>
    <w:rsid w:val="00D2479B"/>
    <w:rsid w:val="00D31328"/>
    <w:rsid w:val="00D36C1A"/>
    <w:rsid w:val="00D4016F"/>
    <w:rsid w:val="00D44167"/>
    <w:rsid w:val="00D50A3E"/>
    <w:rsid w:val="00D66A32"/>
    <w:rsid w:val="00D66C3C"/>
    <w:rsid w:val="00D728B2"/>
    <w:rsid w:val="00D76BC3"/>
    <w:rsid w:val="00D80BB9"/>
    <w:rsid w:val="00D830B2"/>
    <w:rsid w:val="00D843CB"/>
    <w:rsid w:val="00D87B7C"/>
    <w:rsid w:val="00D97248"/>
    <w:rsid w:val="00DA3E97"/>
    <w:rsid w:val="00DA592F"/>
    <w:rsid w:val="00DA7486"/>
    <w:rsid w:val="00DB279F"/>
    <w:rsid w:val="00DB7B8E"/>
    <w:rsid w:val="00DB7CAA"/>
    <w:rsid w:val="00DC4EFA"/>
    <w:rsid w:val="00DD349A"/>
    <w:rsid w:val="00DF1D52"/>
    <w:rsid w:val="00DF2C6F"/>
    <w:rsid w:val="00DF310C"/>
    <w:rsid w:val="00DF62A5"/>
    <w:rsid w:val="00E00DFE"/>
    <w:rsid w:val="00E01B49"/>
    <w:rsid w:val="00E026F1"/>
    <w:rsid w:val="00E02905"/>
    <w:rsid w:val="00E03F19"/>
    <w:rsid w:val="00E041C5"/>
    <w:rsid w:val="00E045F9"/>
    <w:rsid w:val="00E4128C"/>
    <w:rsid w:val="00E4366D"/>
    <w:rsid w:val="00E508BB"/>
    <w:rsid w:val="00E617B5"/>
    <w:rsid w:val="00E72B7D"/>
    <w:rsid w:val="00E91968"/>
    <w:rsid w:val="00EA0062"/>
    <w:rsid w:val="00EA1C02"/>
    <w:rsid w:val="00EA22CC"/>
    <w:rsid w:val="00EB3AE6"/>
    <w:rsid w:val="00ED2E47"/>
    <w:rsid w:val="00ED71F7"/>
    <w:rsid w:val="00EE0104"/>
    <w:rsid w:val="00EE501C"/>
    <w:rsid w:val="00EF33E9"/>
    <w:rsid w:val="00EF5C0D"/>
    <w:rsid w:val="00EF663E"/>
    <w:rsid w:val="00EF76F4"/>
    <w:rsid w:val="00F15A1A"/>
    <w:rsid w:val="00F20368"/>
    <w:rsid w:val="00F360EE"/>
    <w:rsid w:val="00F4380A"/>
    <w:rsid w:val="00F568DF"/>
    <w:rsid w:val="00F63782"/>
    <w:rsid w:val="00F646AE"/>
    <w:rsid w:val="00F842A9"/>
    <w:rsid w:val="00F96986"/>
    <w:rsid w:val="00FA6ACB"/>
    <w:rsid w:val="00FB64DD"/>
    <w:rsid w:val="00FD44B2"/>
    <w:rsid w:val="00FE56A1"/>
    <w:rsid w:val="00FF027D"/>
    <w:rsid w:val="00FF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FA168-55AF-4945-88C3-45C2E294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24810"/>
    <w:pPr>
      <w:spacing w:after="134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B24810"/>
    <w:rPr>
      <w:rFonts w:ascii="Times New Roman" w:eastAsia="Calibri" w:hAnsi="Times New Roman" w:cs="Times New Roman"/>
      <w:b/>
      <w:sz w:val="24"/>
      <w:szCs w:val="24"/>
      <w:lang w:val="en-CA"/>
    </w:rPr>
  </w:style>
  <w:style w:type="paragraph" w:styleId="ListParagraph">
    <w:name w:val="List Paragraph"/>
    <w:aliases w:val="Bullet Points,Listenabsatz1,Liststycke SKL,Normal bullet 2,Bullet list,Table of contents numbered,Indent Paragraph,Lettre d'introduction,Paragraphe de liste PBLH,Graph &amp; Table tite,Llista Nivell1,Lista de nivel 1,Paragraph,Liste Paragraf"/>
    <w:basedOn w:val="Normal"/>
    <w:link w:val="ListParagraphChar"/>
    <w:uiPriority w:val="34"/>
    <w:qFormat/>
    <w:rsid w:val="00D123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ullet Points Char,Listenabsatz1 Char,Liststycke SKL Char,Normal bullet 2 Char,Bullet list Char,Table of contents numbered Char,Indent Paragraph Char,Lettre d'introduction Char,Paragraphe de liste PBLH Char,Graph &amp; Table tite Char"/>
    <w:link w:val="ListParagraph"/>
    <w:uiPriority w:val="34"/>
    <w:locked/>
    <w:rsid w:val="00D12387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7B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7B74"/>
  </w:style>
  <w:style w:type="character" w:styleId="Hyperlink">
    <w:name w:val="Hyperlink"/>
    <w:uiPriority w:val="99"/>
    <w:unhideWhenUsed/>
    <w:rsid w:val="00707B74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07B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B74"/>
    <w:rPr>
      <w:rFonts w:ascii="Calibri" w:eastAsia="Calibri" w:hAnsi="Calibri" w:cs="Arial"/>
      <w:sz w:val="20"/>
      <w:szCs w:val="20"/>
    </w:rPr>
  </w:style>
  <w:style w:type="paragraph" w:styleId="NoSpacing">
    <w:name w:val="No Spacing"/>
    <w:uiPriority w:val="1"/>
    <w:qFormat/>
    <w:rsid w:val="002C63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E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5E8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EE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3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8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286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621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0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63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542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6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8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EE099-80F6-47F8-A156-393FE0F0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Rovena Pregja</dc:creator>
  <cp:lastModifiedBy>Nina Sekulović</cp:lastModifiedBy>
  <cp:revision>2</cp:revision>
  <cp:lastPrinted>2019-04-05T09:09:00Z</cp:lastPrinted>
  <dcterms:created xsi:type="dcterms:W3CDTF">2019-04-15T05:32:00Z</dcterms:created>
  <dcterms:modified xsi:type="dcterms:W3CDTF">2019-04-15T05:32:00Z</dcterms:modified>
</cp:coreProperties>
</file>